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D6A096" w14:textId="282821B9" w:rsidR="006C0D87" w:rsidRPr="001C36C1" w:rsidRDefault="006C0D87" w:rsidP="006C0D87">
      <w:pPr>
        <w:spacing w:before="100" w:beforeAutospacing="1" w:after="100" w:afterAutospacing="1"/>
        <w:rPr>
          <w:rFonts w:ascii="Futura Medium" w:eastAsia="Times New Roman" w:hAnsi="Futura Medium" w:cs="Futura Medium"/>
          <w:sz w:val="20"/>
          <w:szCs w:val="20"/>
        </w:rPr>
      </w:pPr>
      <w:r w:rsidRPr="001C36C1">
        <w:rPr>
          <w:rFonts w:ascii="Futura Medium" w:hAnsi="Futura Medium" w:cs="Futura Medium" w:hint="cs"/>
          <w:sz w:val="20"/>
          <w:szCs w:val="20"/>
        </w:rPr>
        <w:t xml:space="preserve">Artist </w:t>
      </w:r>
    </w:p>
    <w:p w14:paraId="41C77FB8" w14:textId="3BC0F0D5" w:rsidR="006C0D87" w:rsidRPr="001C36C1" w:rsidRDefault="00066B5E" w:rsidP="00387B1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Futura Medium" w:hAnsi="Futura Medium" w:cs="Futura Medium"/>
          <w:b/>
          <w:bCs/>
          <w:sz w:val="56"/>
          <w:szCs w:val="56"/>
        </w:rPr>
      </w:pPr>
      <w:r w:rsidRPr="001C36C1">
        <w:rPr>
          <w:rFonts w:ascii="Futura Medium" w:hAnsi="Futura Medium" w:cs="Futura Medium"/>
          <w:b/>
          <w:bCs/>
          <w:sz w:val="56"/>
          <w:szCs w:val="56"/>
        </w:rPr>
        <w:t>BLACK VEIL BRIDES</w:t>
      </w:r>
    </w:p>
    <w:p w14:paraId="30433900" w14:textId="77777777" w:rsidR="006C0D87" w:rsidRPr="001C36C1" w:rsidRDefault="006C0D87" w:rsidP="00387B1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Futura Medium" w:hAnsi="Futura Medium" w:cs="Futura Medium"/>
          <w:sz w:val="20"/>
          <w:szCs w:val="20"/>
        </w:rPr>
      </w:pPr>
      <w:r w:rsidRPr="001C36C1">
        <w:rPr>
          <w:rFonts w:ascii="Futura Medium" w:hAnsi="Futura Medium" w:cs="Futura Medium" w:hint="cs"/>
          <w:sz w:val="20"/>
          <w:szCs w:val="20"/>
        </w:rPr>
        <w:t xml:space="preserve">Label </w:t>
      </w:r>
    </w:p>
    <w:p w14:paraId="067E494F" w14:textId="499E93B0" w:rsidR="006C0D87" w:rsidRPr="001C36C1" w:rsidRDefault="005F5D9A" w:rsidP="00387B1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Futura Medium" w:hAnsi="Futura Medium" w:cs="Futura Medium"/>
          <w:b/>
          <w:bCs/>
          <w:sz w:val="56"/>
          <w:szCs w:val="56"/>
        </w:rPr>
      </w:pPr>
      <w:r w:rsidRPr="001C36C1">
        <w:rPr>
          <w:rFonts w:ascii="Futura Medium" w:hAnsi="Futura Medium" w:cs="Futura Medium"/>
          <w:b/>
          <w:bCs/>
          <w:sz w:val="56"/>
          <w:szCs w:val="56"/>
        </w:rPr>
        <w:t>SPINEFARM</w:t>
      </w:r>
    </w:p>
    <w:p w14:paraId="4DB6570C" w14:textId="77777777" w:rsidR="006C0D87" w:rsidRPr="001C36C1" w:rsidRDefault="006C0D87" w:rsidP="00387B1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Futura Medium" w:hAnsi="Futura Medium" w:cs="Futura Medium"/>
          <w:sz w:val="20"/>
          <w:szCs w:val="20"/>
        </w:rPr>
      </w:pPr>
      <w:r w:rsidRPr="001C36C1">
        <w:rPr>
          <w:rFonts w:ascii="Futura Medium" w:hAnsi="Futura Medium" w:cs="Futura Medium" w:hint="cs"/>
          <w:sz w:val="20"/>
          <w:szCs w:val="20"/>
        </w:rPr>
        <w:t xml:space="preserve">Date </w:t>
      </w:r>
    </w:p>
    <w:p w14:paraId="5ED6BD14" w14:textId="15E51AC9" w:rsidR="006C0D87" w:rsidRPr="001C36C1" w:rsidRDefault="006C0D87" w:rsidP="00387B1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Futura Medium" w:hAnsi="Futura Medium" w:cs="Futura Medium"/>
          <w:b/>
          <w:bCs/>
          <w:sz w:val="56"/>
          <w:szCs w:val="56"/>
        </w:rPr>
      </w:pPr>
      <w:r w:rsidRPr="001C36C1">
        <w:rPr>
          <w:rFonts w:ascii="Futura Medium" w:hAnsi="Futura Medium" w:cs="Futura Medium" w:hint="cs"/>
          <w:b/>
          <w:bCs/>
          <w:sz w:val="56"/>
          <w:szCs w:val="56"/>
        </w:rPr>
        <w:t>202</w:t>
      </w:r>
      <w:r w:rsidR="00C92718">
        <w:rPr>
          <w:rFonts w:ascii="Futura Medium" w:hAnsi="Futura Medium" w:cs="Futura Medium"/>
          <w:b/>
          <w:bCs/>
          <w:sz w:val="56"/>
          <w:szCs w:val="56"/>
        </w:rPr>
        <w:t>6</w:t>
      </w:r>
    </w:p>
    <w:p w14:paraId="42AB6E7E" w14:textId="7FA91701" w:rsidR="008A4ED8" w:rsidRPr="001C36C1" w:rsidRDefault="006C0D87" w:rsidP="00387B1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Futura Medium" w:hAnsi="Futura Medium" w:cs="Futura Medium"/>
          <w:sz w:val="20"/>
          <w:szCs w:val="20"/>
        </w:rPr>
      </w:pPr>
      <w:r w:rsidRPr="001C36C1">
        <w:rPr>
          <w:rFonts w:ascii="Futura Medium" w:hAnsi="Futura Medium" w:cs="Futura Medium" w:hint="cs"/>
          <w:sz w:val="20"/>
          <w:szCs w:val="20"/>
        </w:rPr>
        <w:t xml:space="preserve">By Ryan J. Downey </w:t>
      </w:r>
    </w:p>
    <w:p w14:paraId="14E475BB" w14:textId="77777777" w:rsidR="008A4ED8" w:rsidRPr="001C36C1" w:rsidRDefault="008A4ED8">
      <w:pPr>
        <w:rPr>
          <w:rFonts w:ascii="Futura Medium" w:hAnsi="Futura Medium" w:cs="Futura Medium"/>
          <w:sz w:val="20"/>
          <w:szCs w:val="20"/>
        </w:rPr>
      </w:pPr>
      <w:r w:rsidRPr="001C36C1">
        <w:rPr>
          <w:rFonts w:ascii="Futura Medium" w:hAnsi="Futura Medium" w:cs="Futura Medium"/>
          <w:sz w:val="20"/>
          <w:szCs w:val="20"/>
        </w:rPr>
        <w:br w:type="page"/>
      </w:r>
    </w:p>
    <w:p w14:paraId="53BC76C7" w14:textId="60509E2F" w:rsidR="00334F12" w:rsidRPr="001C36C1" w:rsidRDefault="00334F12" w:rsidP="00334F12">
      <w:pPr>
        <w:pStyle w:val="NormalWeb"/>
      </w:pPr>
      <w:r w:rsidRPr="001C36C1">
        <w:rPr>
          <w:rFonts w:ascii="Futura" w:hAnsi="Futura"/>
          <w:b/>
          <w:bCs/>
          <w:sz w:val="48"/>
          <w:szCs w:val="48"/>
        </w:rPr>
        <w:lastRenderedPageBreak/>
        <w:t xml:space="preserve">BIO </w:t>
      </w:r>
    </w:p>
    <w:p w14:paraId="6816DADA" w14:textId="2D2FD990" w:rsidR="00782D7A" w:rsidRDefault="00C92718" w:rsidP="00C51718">
      <w:pPr>
        <w:spacing w:line="360" w:lineRule="auto"/>
        <w:jc w:val="both"/>
        <w:rPr>
          <w:rFonts w:ascii="Dante" w:hAnsi="Dante" w:cstheme="minorHAnsi"/>
        </w:rPr>
      </w:pPr>
      <w:r>
        <w:rPr>
          <w:rFonts w:ascii="Dante" w:hAnsi="Dante" w:cstheme="minorHAnsi"/>
        </w:rPr>
        <w:t>Before</w:t>
      </w:r>
      <w:r w:rsidR="00C02950">
        <w:rPr>
          <w:rFonts w:ascii="Dante" w:hAnsi="Dante" w:cstheme="minorHAnsi"/>
        </w:rPr>
        <w:t xml:space="preserve"> the birth of the BVB Army, the </w:t>
      </w:r>
      <w:r>
        <w:rPr>
          <w:rFonts w:ascii="Dante" w:hAnsi="Dante" w:cstheme="minorHAnsi"/>
        </w:rPr>
        <w:t>countless fan</w:t>
      </w:r>
      <w:r w:rsidR="00C02950">
        <w:rPr>
          <w:rFonts w:ascii="Dante" w:hAnsi="Dante" w:cstheme="minorHAnsi"/>
        </w:rPr>
        <w:t xml:space="preserve"> tattoos, and the gold and platinum records that followed, Black Veil Brides was simply a dark vision dream</w:t>
      </w:r>
      <w:r w:rsidR="00AA09E1">
        <w:rPr>
          <w:rFonts w:ascii="Dante" w:hAnsi="Dante" w:cstheme="minorHAnsi"/>
        </w:rPr>
        <w:t>ed</w:t>
      </w:r>
      <w:r w:rsidR="00C02950">
        <w:rPr>
          <w:rFonts w:ascii="Dante" w:hAnsi="Dante" w:cstheme="minorHAnsi"/>
        </w:rPr>
        <w:t xml:space="preserve"> up by an only child in Cincinnati, Ohio.</w:t>
      </w:r>
    </w:p>
    <w:p w14:paraId="0DEA9594" w14:textId="77777777" w:rsidR="00A50DB2" w:rsidRDefault="00A50DB2" w:rsidP="00C51718">
      <w:pPr>
        <w:spacing w:line="360" w:lineRule="auto"/>
        <w:jc w:val="both"/>
        <w:rPr>
          <w:rFonts w:ascii="Dante" w:hAnsi="Dante" w:cstheme="minorHAnsi"/>
        </w:rPr>
      </w:pPr>
    </w:p>
    <w:p w14:paraId="0289099E" w14:textId="60893732" w:rsidR="00A50DB2" w:rsidRDefault="00A50DB2" w:rsidP="00A50DB2">
      <w:pPr>
        <w:spacing w:line="360" w:lineRule="auto"/>
        <w:jc w:val="both"/>
        <w:rPr>
          <w:rFonts w:ascii="Dante" w:hAnsi="Dante" w:cstheme="minorHAnsi"/>
        </w:rPr>
      </w:pPr>
      <w:r>
        <w:rPr>
          <w:rFonts w:ascii="Dante" w:hAnsi="Dante" w:cstheme="minorHAnsi"/>
        </w:rPr>
        <w:t xml:space="preserve">Andy Biersack grew up obsessed with monsters, real and </w:t>
      </w:r>
      <w:r w:rsidR="00393568">
        <w:rPr>
          <w:rFonts w:ascii="Dante" w:hAnsi="Dante" w:cstheme="minorHAnsi"/>
        </w:rPr>
        <w:t>imagined,</w:t>
      </w:r>
      <w:r>
        <w:rPr>
          <w:rFonts w:ascii="Dante" w:hAnsi="Dante" w:cstheme="minorHAnsi"/>
        </w:rPr>
        <w:t xml:space="preserve"> </w:t>
      </w:r>
      <w:r w:rsidR="00393568">
        <w:rPr>
          <w:rFonts w:ascii="Dante" w:hAnsi="Dante" w:cstheme="minorHAnsi"/>
        </w:rPr>
        <w:t xml:space="preserve">and </w:t>
      </w:r>
      <w:r>
        <w:rPr>
          <w:rFonts w:ascii="Dante" w:hAnsi="Dante" w:cstheme="minorHAnsi"/>
        </w:rPr>
        <w:t xml:space="preserve">with Batman, KISS, the Misfits, </w:t>
      </w:r>
      <w:r w:rsidR="00393568">
        <w:rPr>
          <w:rFonts w:ascii="Dante" w:hAnsi="Dante" w:cstheme="minorHAnsi"/>
        </w:rPr>
        <w:t xml:space="preserve">and </w:t>
      </w:r>
      <w:r w:rsidRPr="00A50DB2">
        <w:rPr>
          <w:rFonts w:ascii="Dante" w:hAnsi="Dante" w:cstheme="minorHAnsi"/>
          <w:i/>
          <w:iCs/>
        </w:rPr>
        <w:t>The Phantom of the Opera</w:t>
      </w:r>
      <w:r w:rsidR="00393568">
        <w:rPr>
          <w:rFonts w:ascii="Dante" w:hAnsi="Dante" w:cstheme="minorHAnsi"/>
        </w:rPr>
        <w:t xml:space="preserve">. </w:t>
      </w:r>
      <w:r>
        <w:rPr>
          <w:rFonts w:ascii="Dante" w:hAnsi="Dante" w:cstheme="minorHAnsi"/>
        </w:rPr>
        <w:t xml:space="preserve">The </w:t>
      </w:r>
      <w:r w:rsidR="00393568">
        <w:rPr>
          <w:rFonts w:ascii="Dante" w:hAnsi="Dante" w:cstheme="minorHAnsi"/>
        </w:rPr>
        <w:t xml:space="preserve">evocative </w:t>
      </w:r>
      <w:r>
        <w:rPr>
          <w:rFonts w:ascii="Dante" w:hAnsi="Dante" w:cstheme="minorHAnsi"/>
        </w:rPr>
        <w:t>iconography of religion</w:t>
      </w:r>
      <w:r w:rsidR="00CA3EA8">
        <w:rPr>
          <w:rFonts w:ascii="Dante" w:hAnsi="Dante" w:cstheme="minorHAnsi"/>
        </w:rPr>
        <w:t xml:space="preserve"> </w:t>
      </w:r>
      <w:r>
        <w:rPr>
          <w:rFonts w:ascii="Dante" w:hAnsi="Dante" w:cstheme="minorHAnsi"/>
        </w:rPr>
        <w:t xml:space="preserve">and complex feelings about </w:t>
      </w:r>
      <w:r w:rsidR="00393568">
        <w:rPr>
          <w:rFonts w:ascii="Dante" w:hAnsi="Dante" w:cstheme="minorHAnsi"/>
        </w:rPr>
        <w:t>his Catholic heritage</w:t>
      </w:r>
      <w:r>
        <w:rPr>
          <w:rFonts w:ascii="Dante" w:hAnsi="Dante" w:cstheme="minorHAnsi"/>
        </w:rPr>
        <w:t xml:space="preserve"> fueled </w:t>
      </w:r>
      <w:r w:rsidR="00CA3EA8">
        <w:rPr>
          <w:rFonts w:ascii="Dante" w:hAnsi="Dante" w:cstheme="minorHAnsi"/>
        </w:rPr>
        <w:t>explorations of</w:t>
      </w:r>
      <w:r>
        <w:rPr>
          <w:rFonts w:ascii="Dante" w:hAnsi="Dante" w:cstheme="minorHAnsi"/>
        </w:rPr>
        <w:t xml:space="preserve"> the arcane, </w:t>
      </w:r>
      <w:r w:rsidR="00393568">
        <w:rPr>
          <w:rFonts w:ascii="Dante" w:hAnsi="Dante" w:cstheme="minorHAnsi"/>
        </w:rPr>
        <w:t>primal, and of</w:t>
      </w:r>
      <w:r w:rsidR="00CA3EA8">
        <w:rPr>
          <w:rFonts w:ascii="Dante" w:hAnsi="Dante" w:cstheme="minorHAnsi"/>
        </w:rPr>
        <w:t>t</w:t>
      </w:r>
      <w:r w:rsidR="00AA09E1">
        <w:rPr>
          <w:rFonts w:ascii="Dante" w:hAnsi="Dante" w:cstheme="minorHAnsi"/>
        </w:rPr>
        <w:t>en</w:t>
      </w:r>
      <w:r w:rsidR="00CA3EA8">
        <w:rPr>
          <w:rFonts w:ascii="Dante" w:hAnsi="Dante" w:cstheme="minorHAnsi"/>
        </w:rPr>
        <w:t>-</w:t>
      </w:r>
      <w:r w:rsidR="00393568">
        <w:rPr>
          <w:rFonts w:ascii="Dante" w:hAnsi="Dante" w:cstheme="minorHAnsi"/>
        </w:rPr>
        <w:t>destructive allure of belief. Sworn to a life of purpose through expression</w:t>
      </w:r>
      <w:r w:rsidR="00AA09E1">
        <w:rPr>
          <w:rFonts w:ascii="Dante" w:hAnsi="Dante" w:cstheme="minorHAnsi"/>
        </w:rPr>
        <w:t xml:space="preserve"> and</w:t>
      </w:r>
      <w:r w:rsidR="00393568">
        <w:rPr>
          <w:rFonts w:ascii="Dante" w:hAnsi="Dante" w:cstheme="minorHAnsi"/>
        </w:rPr>
        <w:t xml:space="preserve"> convinced of the power of the outcast, </w:t>
      </w:r>
      <w:r w:rsidR="00CA3EA8">
        <w:rPr>
          <w:rFonts w:ascii="Dante" w:hAnsi="Dante" w:cstheme="minorHAnsi"/>
        </w:rPr>
        <w:t xml:space="preserve">Andy weaponized his fears and fascinations, </w:t>
      </w:r>
      <w:r w:rsidR="00393568">
        <w:rPr>
          <w:rFonts w:ascii="Dante" w:hAnsi="Dante" w:cstheme="minorHAnsi"/>
        </w:rPr>
        <w:t xml:space="preserve">culminating in the “birth” and ascension of Black Veil Brides. </w:t>
      </w:r>
    </w:p>
    <w:p w14:paraId="29DEB673" w14:textId="77777777" w:rsidR="000C6856" w:rsidRDefault="000C6856" w:rsidP="00A50DB2">
      <w:pPr>
        <w:spacing w:line="360" w:lineRule="auto"/>
        <w:jc w:val="both"/>
        <w:rPr>
          <w:rFonts w:ascii="Dante" w:hAnsi="Dante" w:cstheme="minorHAnsi"/>
        </w:rPr>
      </w:pPr>
    </w:p>
    <w:p w14:paraId="1F5EA9E3" w14:textId="0A2DFE99" w:rsidR="00D0719C" w:rsidRDefault="00903BCD" w:rsidP="00903BCD">
      <w:pPr>
        <w:spacing w:line="360" w:lineRule="auto"/>
        <w:jc w:val="both"/>
        <w:rPr>
          <w:rFonts w:ascii="Dante" w:hAnsi="Dante" w:cstheme="minorHAnsi"/>
        </w:rPr>
      </w:pPr>
      <w:r>
        <w:rPr>
          <w:rFonts w:ascii="Dante" w:hAnsi="Dante" w:cstheme="minorHAnsi"/>
        </w:rPr>
        <w:t xml:space="preserve">Guitarists Jake Pitts and Jinxx, drummer Christian Coma, bassist Lonny Eagleton, and Biersack celebrated several milestones in recent years, including massive shows in London and Mexico City. </w:t>
      </w:r>
      <w:r w:rsidR="00B313F8">
        <w:rPr>
          <w:rFonts w:ascii="Dante" w:hAnsi="Dante" w:cstheme="minorHAnsi"/>
        </w:rPr>
        <w:t>“Bleeders</w:t>
      </w:r>
      <w:r>
        <w:rPr>
          <w:rFonts w:ascii="Dante" w:hAnsi="Dante" w:cstheme="minorHAnsi"/>
        </w:rPr>
        <w:t>” was a</w:t>
      </w:r>
      <w:r w:rsidR="00B313F8">
        <w:rPr>
          <w:rFonts w:ascii="Dante" w:hAnsi="Dante" w:cstheme="minorHAnsi"/>
        </w:rPr>
        <w:t xml:space="preserve"> Top 10 hit at Active Rock radio and a several</w:t>
      </w:r>
      <w:r>
        <w:rPr>
          <w:rFonts w:ascii="Dante" w:hAnsi="Dante" w:cstheme="minorHAnsi"/>
        </w:rPr>
        <w:t>-month-</w:t>
      </w:r>
      <w:r w:rsidR="00B313F8">
        <w:rPr>
          <w:rFonts w:ascii="Dante" w:hAnsi="Dante" w:cstheme="minorHAnsi"/>
        </w:rPr>
        <w:t>long mainstay on YouTube’s Hard Rock &amp; Metal chart</w:t>
      </w:r>
      <w:r w:rsidR="006C622B">
        <w:rPr>
          <w:rFonts w:ascii="Dante" w:hAnsi="Dante" w:cstheme="minorHAnsi"/>
        </w:rPr>
        <w:t xml:space="preserve"> </w:t>
      </w:r>
      <w:r>
        <w:rPr>
          <w:rFonts w:ascii="Dante" w:hAnsi="Dante" w:cstheme="minorHAnsi"/>
        </w:rPr>
        <w:t xml:space="preserve">(which tracks both current and catalog music videos) </w:t>
      </w:r>
      <w:r w:rsidR="00A66D72">
        <w:rPr>
          <w:rFonts w:ascii="Dante" w:hAnsi="Dante" w:cstheme="minorHAnsi"/>
        </w:rPr>
        <w:t>in 2024 and 2025</w:t>
      </w:r>
      <w:r>
        <w:rPr>
          <w:rFonts w:ascii="Dante" w:hAnsi="Dante" w:cstheme="minorHAnsi"/>
        </w:rPr>
        <w:t xml:space="preserve">. </w:t>
      </w:r>
    </w:p>
    <w:p w14:paraId="0992AB60" w14:textId="77777777" w:rsidR="00D0719C" w:rsidRDefault="00D0719C" w:rsidP="00903BCD">
      <w:pPr>
        <w:spacing w:line="360" w:lineRule="auto"/>
        <w:jc w:val="both"/>
        <w:rPr>
          <w:rFonts w:ascii="Dante" w:hAnsi="Dante" w:cstheme="minorHAnsi"/>
        </w:rPr>
      </w:pPr>
    </w:p>
    <w:p w14:paraId="316C5ABB" w14:textId="77777777" w:rsidR="002760F8" w:rsidRDefault="00903BCD" w:rsidP="00444C08">
      <w:pPr>
        <w:spacing w:line="360" w:lineRule="auto"/>
        <w:jc w:val="both"/>
        <w:rPr>
          <w:rFonts w:ascii="Dante" w:hAnsi="Dante" w:cstheme="minorHAnsi"/>
        </w:rPr>
      </w:pPr>
      <w:r w:rsidRPr="001C36C1">
        <w:rPr>
          <w:rFonts w:ascii="Dante" w:hAnsi="Dante" w:cstheme="minorHAnsi"/>
        </w:rPr>
        <w:t xml:space="preserve">The </w:t>
      </w:r>
      <w:r>
        <w:rPr>
          <w:rFonts w:ascii="Dante" w:hAnsi="Dante" w:cstheme="minorHAnsi"/>
        </w:rPr>
        <w:t>group’s</w:t>
      </w:r>
      <w:r w:rsidRPr="001C36C1">
        <w:rPr>
          <w:rFonts w:ascii="Dante" w:hAnsi="Dante" w:cstheme="minorHAnsi"/>
        </w:rPr>
        <w:t xml:space="preserve"> </w:t>
      </w:r>
      <w:r>
        <w:rPr>
          <w:rFonts w:ascii="Dante" w:hAnsi="Dante" w:cstheme="minorHAnsi"/>
        </w:rPr>
        <w:t xml:space="preserve">cinematic scope and unwavering commitment to self-expression </w:t>
      </w:r>
      <w:r w:rsidRPr="001C36C1">
        <w:rPr>
          <w:rFonts w:ascii="Dante" w:hAnsi="Dante" w:cstheme="minorHAnsi"/>
        </w:rPr>
        <w:t xml:space="preserve">strike a </w:t>
      </w:r>
      <w:r>
        <w:rPr>
          <w:rFonts w:ascii="Dante" w:hAnsi="Dante" w:cstheme="minorHAnsi"/>
        </w:rPr>
        <w:t xml:space="preserve">familiar </w:t>
      </w:r>
      <w:r w:rsidRPr="001C36C1">
        <w:rPr>
          <w:rFonts w:ascii="Dante" w:hAnsi="Dante" w:cstheme="minorHAnsi"/>
        </w:rPr>
        <w:t xml:space="preserve">chord </w:t>
      </w:r>
      <w:r>
        <w:rPr>
          <w:rFonts w:ascii="Dante" w:hAnsi="Dante" w:cstheme="minorHAnsi"/>
        </w:rPr>
        <w:t xml:space="preserve">with fellow “bleeders” who seek refuge (and revenge) in the power of dark themes and imagination. </w:t>
      </w:r>
    </w:p>
    <w:p w14:paraId="7F7964BD" w14:textId="77777777" w:rsidR="000353C7" w:rsidRDefault="000353C7" w:rsidP="00444C08">
      <w:pPr>
        <w:spacing w:line="360" w:lineRule="auto"/>
        <w:jc w:val="both"/>
        <w:rPr>
          <w:rFonts w:ascii="Dante" w:hAnsi="Dante" w:cstheme="minorHAnsi"/>
        </w:rPr>
      </w:pPr>
    </w:p>
    <w:p w14:paraId="12C29EB5" w14:textId="77777777" w:rsidR="000353C7" w:rsidRDefault="000353C7" w:rsidP="000353C7">
      <w:pPr>
        <w:spacing w:line="360" w:lineRule="auto"/>
        <w:jc w:val="both"/>
        <w:rPr>
          <w:rFonts w:ascii="Dante" w:hAnsi="Dante" w:cstheme="minorHAnsi"/>
        </w:rPr>
      </w:pPr>
      <w:r w:rsidRPr="000C6856">
        <w:rPr>
          <w:rFonts w:ascii="Dante" w:hAnsi="Dante" w:cstheme="minorHAnsi"/>
          <w:i/>
          <w:iCs/>
        </w:rPr>
        <w:t>VINDICATE</w:t>
      </w:r>
      <w:r>
        <w:rPr>
          <w:rFonts w:ascii="Dante" w:hAnsi="Dante" w:cstheme="minorHAnsi"/>
        </w:rPr>
        <w:t xml:space="preserve">, the band’s seventh album, casts a brilliant symbolic signal across the darkened skies. It’s a living will and testament to Black Veil Brides’ storied past, triumphant present, and unwritten future. </w:t>
      </w:r>
      <w:r w:rsidRPr="001549F3">
        <w:rPr>
          <w:rFonts w:ascii="Dante" w:hAnsi="Dante" w:cstheme="minorHAnsi"/>
          <w:i/>
          <w:iCs/>
        </w:rPr>
        <w:t>VINDICATE</w:t>
      </w:r>
      <w:r>
        <w:rPr>
          <w:rFonts w:ascii="Dante" w:hAnsi="Dante" w:cstheme="minorHAnsi"/>
        </w:rPr>
        <w:t xml:space="preserve"> harnesses the blend of grandeur and intimacy at the heart of the band’s melodic and metallic sound. Across timeless songs, </w:t>
      </w:r>
      <w:r w:rsidRPr="001549F3">
        <w:rPr>
          <w:rFonts w:ascii="Dante" w:hAnsi="Dante" w:cstheme="minorHAnsi"/>
          <w:i/>
          <w:iCs/>
        </w:rPr>
        <w:t>VINDICATE</w:t>
      </w:r>
      <w:r>
        <w:rPr>
          <w:rFonts w:ascii="Dante" w:hAnsi="Dante" w:cstheme="minorHAnsi"/>
        </w:rPr>
        <w:t xml:space="preserve"> conjures enduring archetypes, interwoven with themes of revolt and vengeance, and shades of John Milton’s epic 1677 poem </w:t>
      </w:r>
      <w:r w:rsidRPr="001549F3">
        <w:rPr>
          <w:rFonts w:ascii="Dante" w:hAnsi="Dante" w:cstheme="minorHAnsi"/>
          <w:i/>
          <w:iCs/>
        </w:rPr>
        <w:t>Paradise Lost</w:t>
      </w:r>
      <w:r>
        <w:rPr>
          <w:rFonts w:ascii="Dante" w:hAnsi="Dante" w:cstheme="minorHAnsi"/>
        </w:rPr>
        <w:t xml:space="preserve">. </w:t>
      </w:r>
    </w:p>
    <w:p w14:paraId="4F4F3748" w14:textId="77777777" w:rsidR="000353C7" w:rsidRDefault="000353C7" w:rsidP="000353C7">
      <w:pPr>
        <w:spacing w:before="100" w:beforeAutospacing="1" w:after="100" w:afterAutospacing="1" w:line="360" w:lineRule="auto"/>
        <w:jc w:val="both"/>
        <w:rPr>
          <w:rFonts w:ascii="Dante" w:eastAsia="Times New Roman" w:hAnsi="Dante" w:cs="Times New Roman"/>
          <w:color w:val="000000"/>
        </w:rPr>
      </w:pPr>
      <w:r w:rsidRPr="00C06C2F">
        <w:rPr>
          <w:rFonts w:ascii="Dante" w:eastAsia="Times New Roman" w:hAnsi="Dante" w:cs="Times New Roman"/>
          <w:color w:val="000000"/>
        </w:rPr>
        <w:t>“I</w:t>
      </w:r>
      <w:r>
        <w:rPr>
          <w:rFonts w:ascii="Dante" w:eastAsia="Times New Roman" w:hAnsi="Dante" w:cs="Times New Roman"/>
          <w:color w:val="000000"/>
        </w:rPr>
        <w:t xml:space="preserve"> wanted to</w:t>
      </w:r>
      <w:r w:rsidRPr="00C06C2F">
        <w:rPr>
          <w:rFonts w:ascii="Dante" w:eastAsia="Times New Roman" w:hAnsi="Dante" w:cs="Times New Roman"/>
          <w:color w:val="000000"/>
        </w:rPr>
        <w:t xml:space="preserve"> </w:t>
      </w:r>
      <w:r>
        <w:rPr>
          <w:rFonts w:ascii="Dante" w:eastAsia="Times New Roman" w:hAnsi="Dante" w:cs="Times New Roman"/>
          <w:color w:val="000000"/>
        </w:rPr>
        <w:t>remove</w:t>
      </w:r>
      <w:r w:rsidRPr="00C06C2F">
        <w:rPr>
          <w:rFonts w:ascii="Dante" w:eastAsia="Times New Roman" w:hAnsi="Dante" w:cs="Times New Roman"/>
          <w:color w:val="000000"/>
        </w:rPr>
        <w:t xml:space="preserve"> the guardrails of a strict concept record and </w:t>
      </w:r>
      <w:r>
        <w:rPr>
          <w:rFonts w:ascii="Dante" w:eastAsia="Times New Roman" w:hAnsi="Dante" w:cs="Times New Roman"/>
          <w:color w:val="000000"/>
        </w:rPr>
        <w:t>make it</w:t>
      </w:r>
      <w:r w:rsidRPr="00C06C2F">
        <w:rPr>
          <w:rFonts w:ascii="Dante" w:eastAsia="Times New Roman" w:hAnsi="Dante" w:cs="Times New Roman"/>
          <w:color w:val="000000"/>
        </w:rPr>
        <w:t xml:space="preserve"> about an idea instead</w:t>
      </w:r>
      <w:r>
        <w:rPr>
          <w:rFonts w:ascii="Dante" w:eastAsia="Times New Roman" w:hAnsi="Dante" w:cs="Times New Roman"/>
          <w:color w:val="000000"/>
        </w:rPr>
        <w:t xml:space="preserve">,” Andy explains. “When someone says, ‘I found God in a time of need, and my faith is what got me through,’ it’s the same thing someone else might say about a band, or a film. What I kept coming back to was belief—where it comes from, why people need it, and how easily it can be shaped or manipulated.” </w:t>
      </w:r>
    </w:p>
    <w:p w14:paraId="3FA675E1" w14:textId="2F582A3B" w:rsidR="00662D60" w:rsidRDefault="00662D60" w:rsidP="00662D60">
      <w:pPr>
        <w:spacing w:before="100" w:beforeAutospacing="1" w:after="100" w:afterAutospacing="1" w:line="360" w:lineRule="auto"/>
        <w:jc w:val="both"/>
        <w:rPr>
          <w:rFonts w:ascii="Dante" w:hAnsi="Dante"/>
        </w:rPr>
      </w:pPr>
      <w:r>
        <w:rPr>
          <w:rFonts w:ascii="Dante" w:hAnsi="Dante"/>
          <w:color w:val="000000"/>
        </w:rPr>
        <w:lastRenderedPageBreak/>
        <w:t>As the title suggests, a strong belief in vindication</w:t>
      </w:r>
      <w:r w:rsidRPr="00662D60">
        <w:rPr>
          <w:rFonts w:ascii="Dante" w:hAnsi="Dante"/>
          <w:color w:val="000000"/>
        </w:rPr>
        <w:t xml:space="preserve"> itself emerg</w:t>
      </w:r>
      <w:r>
        <w:rPr>
          <w:rFonts w:ascii="Dante" w:hAnsi="Dante"/>
          <w:color w:val="000000"/>
        </w:rPr>
        <w:t>ed</w:t>
      </w:r>
      <w:r w:rsidRPr="00662D60">
        <w:rPr>
          <w:rFonts w:ascii="Dante" w:hAnsi="Dante"/>
          <w:color w:val="000000"/>
        </w:rPr>
        <w:t xml:space="preserve"> as the record’s emotional engine</w:t>
      </w:r>
      <w:r>
        <w:rPr>
          <w:rFonts w:ascii="Dante" w:hAnsi="Dante"/>
          <w:color w:val="000000"/>
        </w:rPr>
        <w:t>. “</w:t>
      </w:r>
      <w:r>
        <w:rPr>
          <w:rFonts w:ascii="Dante" w:hAnsi="Dante"/>
        </w:rPr>
        <w:t>T</w:t>
      </w:r>
      <w:r w:rsidRPr="00DD05B3">
        <w:rPr>
          <w:rFonts w:ascii="Dante" w:hAnsi="Dante"/>
        </w:rPr>
        <w:t>he songs represent</w:t>
      </w:r>
      <w:r>
        <w:rPr>
          <w:rFonts w:ascii="Dante" w:hAnsi="Dante"/>
        </w:rPr>
        <w:t xml:space="preserve"> </w:t>
      </w:r>
      <w:r w:rsidRPr="00DD05B3">
        <w:rPr>
          <w:rFonts w:ascii="Dante" w:hAnsi="Dante"/>
        </w:rPr>
        <w:t xml:space="preserve">revenge against </w:t>
      </w:r>
      <w:r>
        <w:rPr>
          <w:rFonts w:ascii="Dante" w:hAnsi="Dante"/>
        </w:rPr>
        <w:t xml:space="preserve">other people, against systems, and even against revenge itself.” </w:t>
      </w:r>
    </w:p>
    <w:p w14:paraId="5E6C513F" w14:textId="61789BB1" w:rsidR="00715F32" w:rsidRDefault="00715F32" w:rsidP="00715F32">
      <w:pPr>
        <w:pStyle w:val="NormalWeb"/>
        <w:spacing w:line="360" w:lineRule="auto"/>
        <w:jc w:val="both"/>
        <w:rPr>
          <w:rFonts w:ascii="Dante" w:hAnsi="Dante"/>
          <w:color w:val="000000"/>
        </w:rPr>
      </w:pPr>
      <w:r>
        <w:rPr>
          <w:rFonts w:ascii="Dante" w:hAnsi="Dante"/>
          <w:color w:val="000000"/>
        </w:rPr>
        <w:t>E</w:t>
      </w:r>
      <w:r w:rsidRPr="00715F32">
        <w:rPr>
          <w:rFonts w:ascii="Dante" w:hAnsi="Dante"/>
          <w:color w:val="000000"/>
        </w:rPr>
        <w:t xml:space="preserve">ach </w:t>
      </w:r>
      <w:r>
        <w:rPr>
          <w:rFonts w:ascii="Dante" w:hAnsi="Dante"/>
          <w:color w:val="000000"/>
        </w:rPr>
        <w:t>of the album’s s</w:t>
      </w:r>
      <w:r w:rsidRPr="00715F32">
        <w:rPr>
          <w:rFonts w:ascii="Dante" w:hAnsi="Dante"/>
          <w:color w:val="000000"/>
        </w:rPr>
        <w:t>ong</w:t>
      </w:r>
      <w:r>
        <w:rPr>
          <w:rFonts w:ascii="Dante" w:hAnsi="Dante"/>
          <w:color w:val="000000"/>
        </w:rPr>
        <w:t>s</w:t>
      </w:r>
      <w:r w:rsidRPr="00715F32">
        <w:rPr>
          <w:rFonts w:ascii="Dante" w:hAnsi="Dante"/>
          <w:color w:val="000000"/>
        </w:rPr>
        <w:t xml:space="preserve"> explores a di</w:t>
      </w:r>
      <w:r>
        <w:rPr>
          <w:rFonts w:ascii="Dante" w:hAnsi="Dante"/>
          <w:color w:val="000000"/>
        </w:rPr>
        <w:t>stinc</w:t>
      </w:r>
      <w:r w:rsidRPr="00715F32">
        <w:rPr>
          <w:rFonts w:ascii="Dante" w:hAnsi="Dante"/>
          <w:color w:val="000000"/>
        </w:rPr>
        <w:t xml:space="preserve">t expression of revenge, some as narrative portraits and others as internal confrontations. </w:t>
      </w:r>
      <w:r w:rsidRPr="00715F32">
        <w:rPr>
          <w:rFonts w:ascii="Dante" w:hAnsi="Dante"/>
          <w:b/>
          <w:bCs/>
          <w:color w:val="000000"/>
        </w:rPr>
        <w:t>“</w:t>
      </w:r>
      <w:r w:rsidRPr="00715F32">
        <w:rPr>
          <w:rStyle w:val="Strong"/>
          <w:rFonts w:ascii="Dante" w:hAnsi="Dante"/>
          <w:b w:val="0"/>
          <w:bCs w:val="0"/>
          <w:color w:val="000000"/>
        </w:rPr>
        <w:t>Revenger</w:t>
      </w:r>
      <w:r w:rsidRPr="00715F32">
        <w:rPr>
          <w:rFonts w:ascii="Dante" w:hAnsi="Dante"/>
          <w:b/>
          <w:bCs/>
          <w:color w:val="000000"/>
        </w:rPr>
        <w:t>”</w:t>
      </w:r>
      <w:r w:rsidRPr="00715F32">
        <w:rPr>
          <w:rFonts w:ascii="Dante" w:hAnsi="Dante"/>
          <w:color w:val="000000"/>
        </w:rPr>
        <w:t xml:space="preserve"> frames vengeance as fantasy and delusion, following a self-styled avenger </w:t>
      </w:r>
      <w:r>
        <w:rPr>
          <w:rFonts w:ascii="Dante" w:hAnsi="Dante"/>
          <w:color w:val="000000"/>
        </w:rPr>
        <w:t>convinced that</w:t>
      </w:r>
      <w:r w:rsidRPr="00715F32">
        <w:rPr>
          <w:rFonts w:ascii="Dante" w:hAnsi="Dante"/>
          <w:color w:val="000000"/>
        </w:rPr>
        <w:t xml:space="preserve"> retribution </w:t>
      </w:r>
      <w:r>
        <w:rPr>
          <w:rFonts w:ascii="Dante" w:hAnsi="Dante"/>
          <w:color w:val="000000"/>
        </w:rPr>
        <w:t xml:space="preserve">could </w:t>
      </w:r>
      <w:r w:rsidRPr="00715F32">
        <w:rPr>
          <w:rFonts w:ascii="Dante" w:hAnsi="Dante"/>
          <w:color w:val="000000"/>
        </w:rPr>
        <w:t>deliver justice. “</w:t>
      </w:r>
      <w:r w:rsidRPr="00715F32">
        <w:rPr>
          <w:rStyle w:val="Strong"/>
          <w:rFonts w:ascii="Dante" w:hAnsi="Dante"/>
          <w:b w:val="0"/>
          <w:bCs w:val="0"/>
          <w:color w:val="000000"/>
        </w:rPr>
        <w:t>Sorrow</w:t>
      </w:r>
      <w:r w:rsidRPr="00715F32">
        <w:rPr>
          <w:rFonts w:ascii="Dante" w:hAnsi="Dante"/>
          <w:color w:val="000000"/>
        </w:rPr>
        <w:t>” turns inward, examining revenge against the self through shame, regret, and self-punishment</w:t>
      </w:r>
      <w:r>
        <w:rPr>
          <w:rFonts w:ascii="Dante" w:hAnsi="Dante"/>
          <w:color w:val="000000"/>
        </w:rPr>
        <w:t xml:space="preserve">. The title track </w:t>
      </w:r>
      <w:r w:rsidRPr="00715F32">
        <w:rPr>
          <w:rFonts w:ascii="Dante" w:hAnsi="Dante"/>
          <w:color w:val="000000"/>
        </w:rPr>
        <w:t xml:space="preserve">captures the impulse in its rawest form — rage, resentment, and the obsessive need to prove someone else wrong. </w:t>
      </w:r>
    </w:p>
    <w:p w14:paraId="5F88B1F7" w14:textId="37357921" w:rsidR="00715F32" w:rsidRPr="00715F32" w:rsidRDefault="00715F32" w:rsidP="00715F32">
      <w:pPr>
        <w:pStyle w:val="NormalWeb"/>
        <w:spacing w:line="360" w:lineRule="auto"/>
        <w:jc w:val="both"/>
        <w:rPr>
          <w:rFonts w:ascii="Dante" w:hAnsi="Dante"/>
          <w:color w:val="000000"/>
        </w:rPr>
      </w:pPr>
      <w:r>
        <w:rPr>
          <w:rFonts w:ascii="Dante" w:hAnsi="Dante"/>
          <w:b/>
          <w:bCs/>
          <w:color w:val="000000"/>
        </w:rPr>
        <w:t>“</w:t>
      </w:r>
      <w:r>
        <w:rPr>
          <w:rStyle w:val="Strong"/>
          <w:rFonts w:ascii="Dante" w:hAnsi="Dante"/>
          <w:b w:val="0"/>
          <w:bCs w:val="0"/>
          <w:color w:val="000000"/>
        </w:rPr>
        <w:t>Cut</w:t>
      </w:r>
      <w:r>
        <w:rPr>
          <w:rFonts w:ascii="Dante" w:hAnsi="Dante"/>
          <w:b/>
          <w:bCs/>
          <w:color w:val="000000"/>
        </w:rPr>
        <w:t xml:space="preserve">” </w:t>
      </w:r>
      <w:r>
        <w:rPr>
          <w:rFonts w:ascii="Dante" w:hAnsi="Dante"/>
          <w:color w:val="000000"/>
        </w:rPr>
        <w:t xml:space="preserve">confronts betrayal on a profoundly personal level, focusing on broken trust and relationships that failed to justify the faith placed in them. Album closer </w:t>
      </w:r>
      <w:r>
        <w:rPr>
          <w:rFonts w:ascii="Dante" w:hAnsi="Dante"/>
          <w:b/>
          <w:bCs/>
          <w:color w:val="000000"/>
        </w:rPr>
        <w:t>“</w:t>
      </w:r>
      <w:r>
        <w:rPr>
          <w:rStyle w:val="Strong"/>
          <w:rFonts w:ascii="Dante" w:hAnsi="Dante"/>
          <w:b w:val="0"/>
          <w:bCs w:val="0"/>
          <w:color w:val="000000"/>
        </w:rPr>
        <w:t>Eschaton</w:t>
      </w:r>
      <w:r>
        <w:rPr>
          <w:rFonts w:ascii="Dante" w:hAnsi="Dante"/>
          <w:b/>
          <w:bCs/>
          <w:color w:val="000000"/>
        </w:rPr>
        <w:t>”</w:t>
      </w:r>
      <w:r>
        <w:rPr>
          <w:rFonts w:ascii="Dante" w:hAnsi="Dante"/>
          <w:color w:val="000000"/>
        </w:rPr>
        <w:t xml:space="preserve"> is a somber reckoning that reframes everything that precedes it. What begins as defiance yields to the realization that revenge offers no victory, only wasted time and emotional erosion. Its closing note loops back to the album’s opening, underscoring the cycle’s inevitability — clarity does not end the pattern; it merely reveals it.</w:t>
      </w:r>
    </w:p>
    <w:p w14:paraId="7811D4BA" w14:textId="77777777" w:rsidR="002200B6" w:rsidRDefault="002200B6" w:rsidP="00444C08">
      <w:pPr>
        <w:spacing w:line="360" w:lineRule="auto"/>
        <w:jc w:val="both"/>
        <w:rPr>
          <w:rFonts w:ascii="Dante" w:hAnsi="Dante" w:cstheme="minorHAnsi"/>
        </w:rPr>
      </w:pPr>
      <w:r w:rsidRPr="002200B6">
        <w:rPr>
          <w:rFonts w:ascii="Dante" w:hAnsi="Dante"/>
          <w:color w:val="000000"/>
        </w:rPr>
        <w:t>In doing so, the album draws a clear throughline across Black Veil Brides’ history, distilling the emotional instincts that have defined every era into their most focused and resonant form.</w:t>
      </w:r>
      <w:r w:rsidRPr="002200B6">
        <w:rPr>
          <w:rFonts w:ascii="Dante" w:hAnsi="Dante" w:cstheme="minorHAnsi"/>
        </w:rPr>
        <w:t xml:space="preserve"> </w:t>
      </w:r>
    </w:p>
    <w:p w14:paraId="264D6CEB" w14:textId="77777777" w:rsidR="002200B6" w:rsidRDefault="002200B6" w:rsidP="00444C08">
      <w:pPr>
        <w:spacing w:line="360" w:lineRule="auto"/>
        <w:jc w:val="both"/>
        <w:rPr>
          <w:rFonts w:ascii="Dante" w:hAnsi="Dante" w:cstheme="minorHAnsi"/>
        </w:rPr>
      </w:pPr>
    </w:p>
    <w:p w14:paraId="614F4CB8" w14:textId="5F1AE844" w:rsidR="00641EC9" w:rsidRDefault="006C622B" w:rsidP="00444C08">
      <w:pPr>
        <w:spacing w:line="360" w:lineRule="auto"/>
        <w:jc w:val="both"/>
        <w:rPr>
          <w:rFonts w:ascii="Dante" w:hAnsi="Dante" w:cstheme="minorHAnsi"/>
        </w:rPr>
      </w:pPr>
      <w:r>
        <w:rPr>
          <w:rFonts w:ascii="Dante" w:hAnsi="Dante" w:cstheme="minorHAnsi"/>
        </w:rPr>
        <w:t>“Knives and Pens,” an early demo set to music video, has over 150 million views, made before Andy (who moved to Hollywood at 18 and lived in his car) met his band of brothers. With close to 180M views, the RIAA-certified platinum single “In the End” further proved the inspiring band (whose merch dominated Hot Topic before they’d even released their debut album) was built to last. </w:t>
      </w:r>
    </w:p>
    <w:p w14:paraId="2413DB82" w14:textId="77777777" w:rsidR="00641EC9" w:rsidRDefault="00641EC9" w:rsidP="00444C08">
      <w:pPr>
        <w:spacing w:line="360" w:lineRule="auto"/>
        <w:jc w:val="both"/>
        <w:rPr>
          <w:rFonts w:ascii="Dante" w:hAnsi="Dante" w:cstheme="minorHAnsi"/>
        </w:rPr>
      </w:pPr>
    </w:p>
    <w:p w14:paraId="719CF06E" w14:textId="6D2D8E05" w:rsidR="00444C08" w:rsidRDefault="00444C08" w:rsidP="00444C08">
      <w:pPr>
        <w:spacing w:line="360" w:lineRule="auto"/>
        <w:jc w:val="both"/>
        <w:rPr>
          <w:rFonts w:ascii="Dante" w:hAnsi="Dante" w:cstheme="minorHAnsi"/>
        </w:rPr>
      </w:pPr>
      <w:r>
        <w:rPr>
          <w:rFonts w:ascii="Dante" w:hAnsi="Dante" w:cstheme="minorHAnsi"/>
        </w:rPr>
        <w:t>A treacherous DIY</w:t>
      </w:r>
      <w:r w:rsidRPr="001C36C1">
        <w:rPr>
          <w:rFonts w:ascii="Dante" w:hAnsi="Dante" w:cstheme="minorHAnsi"/>
        </w:rPr>
        <w:t xml:space="preserve"> headlining </w:t>
      </w:r>
      <w:r w:rsidR="00475620">
        <w:rPr>
          <w:rFonts w:ascii="Dante" w:hAnsi="Dante" w:cstheme="minorHAnsi"/>
        </w:rPr>
        <w:t>tour</w:t>
      </w:r>
      <w:r w:rsidRPr="001C36C1">
        <w:rPr>
          <w:rFonts w:ascii="Dante" w:hAnsi="Dante" w:cstheme="minorHAnsi"/>
        </w:rPr>
        <w:t xml:space="preserve"> in 2009 paved the way f</w:t>
      </w:r>
      <w:r>
        <w:rPr>
          <w:rFonts w:ascii="Dante" w:hAnsi="Dante" w:cstheme="minorHAnsi"/>
        </w:rPr>
        <w:t>or the next 1</w:t>
      </w:r>
      <w:r w:rsidR="00D0719C">
        <w:rPr>
          <w:rFonts w:ascii="Dante" w:hAnsi="Dante" w:cstheme="minorHAnsi"/>
        </w:rPr>
        <w:t>7</w:t>
      </w:r>
      <w:r>
        <w:rPr>
          <w:rFonts w:ascii="Dante" w:hAnsi="Dante" w:cstheme="minorHAnsi"/>
        </w:rPr>
        <w:t xml:space="preserve"> years of performances and beyond, a history that includes </w:t>
      </w:r>
      <w:r w:rsidR="00641EC9">
        <w:rPr>
          <w:rFonts w:ascii="Dante" w:hAnsi="Dante" w:cstheme="minorHAnsi"/>
        </w:rPr>
        <w:t xml:space="preserve">the triple-co-headlining smash Trinity Of Terror Tour; multiple mainstage runs on Vans Warped Tour; </w:t>
      </w:r>
      <w:r w:rsidRPr="001C36C1">
        <w:rPr>
          <w:rFonts w:ascii="Dante" w:hAnsi="Dante" w:cstheme="minorHAnsi"/>
        </w:rPr>
        <w:t xml:space="preserve">treks </w:t>
      </w:r>
      <w:r>
        <w:rPr>
          <w:rFonts w:ascii="Dante" w:hAnsi="Dante" w:cstheme="minorHAnsi"/>
        </w:rPr>
        <w:t xml:space="preserve">supporting </w:t>
      </w:r>
      <w:r w:rsidRPr="001C36C1">
        <w:rPr>
          <w:rFonts w:ascii="Dante" w:hAnsi="Dante" w:cstheme="minorHAnsi"/>
        </w:rPr>
        <w:t>Avenged Sevenfold</w:t>
      </w:r>
      <w:r>
        <w:rPr>
          <w:rFonts w:ascii="Dante" w:hAnsi="Dante" w:cstheme="minorHAnsi"/>
        </w:rPr>
        <w:t xml:space="preserve"> and Mötley Crüe;</w:t>
      </w:r>
      <w:r w:rsidR="00641EC9">
        <w:rPr>
          <w:rFonts w:ascii="Dante" w:hAnsi="Dante" w:cstheme="minorHAnsi"/>
        </w:rPr>
        <w:t xml:space="preserve"> </w:t>
      </w:r>
      <w:r>
        <w:rPr>
          <w:rFonts w:ascii="Dante" w:hAnsi="Dante" w:cstheme="minorHAnsi"/>
        </w:rPr>
        <w:t xml:space="preserve">and </w:t>
      </w:r>
      <w:r w:rsidR="00475620">
        <w:rPr>
          <w:rFonts w:ascii="Dante" w:hAnsi="Dante" w:cstheme="minorHAnsi"/>
        </w:rPr>
        <w:t>nearly</w:t>
      </w:r>
      <w:r>
        <w:rPr>
          <w:rFonts w:ascii="Dante" w:hAnsi="Dante" w:cstheme="minorHAnsi"/>
        </w:rPr>
        <w:t xml:space="preserve"> every major rock and metal festival in North and South America, Europe, and Australia. </w:t>
      </w:r>
    </w:p>
    <w:p w14:paraId="61026188" w14:textId="77777777" w:rsidR="009B0411" w:rsidRPr="009B0411" w:rsidRDefault="009B0411" w:rsidP="00444C08">
      <w:pPr>
        <w:spacing w:line="360" w:lineRule="auto"/>
        <w:jc w:val="both"/>
        <w:rPr>
          <w:rFonts w:ascii="Dante" w:hAnsi="Dante" w:cstheme="minorHAnsi"/>
          <w:i/>
          <w:iCs/>
        </w:rPr>
      </w:pPr>
    </w:p>
    <w:p w14:paraId="21FAE55D" w14:textId="19C655B4" w:rsidR="009B0411" w:rsidRDefault="00475620" w:rsidP="009B0411">
      <w:pPr>
        <w:spacing w:line="360" w:lineRule="auto"/>
        <w:jc w:val="both"/>
        <w:rPr>
          <w:rFonts w:ascii="Dante" w:hAnsi="Dante" w:cstheme="minorHAnsi"/>
        </w:rPr>
      </w:pPr>
      <w:r>
        <w:rPr>
          <w:rFonts w:ascii="Dante" w:hAnsi="Dante" w:cstheme="minorHAnsi"/>
          <w:i/>
          <w:iCs/>
        </w:rPr>
        <w:lastRenderedPageBreak/>
        <w:t>Kerrang!</w:t>
      </w:r>
      <w:r>
        <w:rPr>
          <w:rFonts w:ascii="Dante" w:hAnsi="Dante" w:cstheme="minorHAnsi"/>
        </w:rPr>
        <w:t xml:space="preserve"> and </w:t>
      </w:r>
      <w:r>
        <w:rPr>
          <w:rFonts w:ascii="Dante" w:hAnsi="Dante" w:cstheme="minorHAnsi"/>
          <w:i/>
          <w:iCs/>
        </w:rPr>
        <w:t>Rock Sound</w:t>
      </w:r>
      <w:r>
        <w:rPr>
          <w:rFonts w:ascii="Dante" w:hAnsi="Dante" w:cstheme="minorHAnsi"/>
        </w:rPr>
        <w:t xml:space="preserve"> repeatedly featured Black Veil Brides on their covers. In the United States, </w:t>
      </w:r>
      <w:r>
        <w:rPr>
          <w:rFonts w:ascii="Dante" w:hAnsi="Dante" w:cstheme="minorHAnsi"/>
          <w:i/>
          <w:iCs/>
        </w:rPr>
        <w:t>Revolver</w:t>
      </w:r>
      <w:r>
        <w:rPr>
          <w:rFonts w:ascii="Dante" w:hAnsi="Dante" w:cstheme="minorHAnsi"/>
        </w:rPr>
        <w:t xml:space="preserve"> counted Andy among the “100 Greatest Living Rock Stars.” Andy and BVB appeared on the cover of </w:t>
      </w:r>
      <w:r>
        <w:rPr>
          <w:rFonts w:ascii="Dante" w:hAnsi="Dante" w:cstheme="minorHAnsi"/>
          <w:i/>
          <w:iCs/>
        </w:rPr>
        <w:t>Alternative Press</w:t>
      </w:r>
      <w:r>
        <w:rPr>
          <w:rFonts w:ascii="Dante" w:hAnsi="Dante" w:cstheme="minorHAnsi"/>
        </w:rPr>
        <w:t xml:space="preserve"> more times than any other artist in the magazine’s 40-plus-year run. </w:t>
      </w:r>
    </w:p>
    <w:p w14:paraId="0EAB0B62" w14:textId="77777777" w:rsidR="009B0411" w:rsidRDefault="009B0411" w:rsidP="009B0411">
      <w:pPr>
        <w:spacing w:line="360" w:lineRule="auto"/>
        <w:jc w:val="both"/>
        <w:rPr>
          <w:rFonts w:ascii="Dante" w:hAnsi="Dante" w:cstheme="minorHAnsi"/>
        </w:rPr>
      </w:pPr>
    </w:p>
    <w:p w14:paraId="557EC917" w14:textId="4790040D" w:rsidR="00D84253" w:rsidRDefault="002D5BB5" w:rsidP="002D5BB5">
      <w:pPr>
        <w:spacing w:line="360" w:lineRule="auto"/>
        <w:jc w:val="both"/>
        <w:rPr>
          <w:rFonts w:ascii="Dante" w:hAnsi="Dante" w:cstheme="minorHAnsi"/>
        </w:rPr>
      </w:pPr>
      <w:r>
        <w:rPr>
          <w:rFonts w:ascii="Dante" w:hAnsi="Dante" w:cstheme="minorHAnsi"/>
        </w:rPr>
        <w:t xml:space="preserve">Pitts (also an accomplished producer) and Jinxx (a classically trained violinist) </w:t>
      </w:r>
      <w:r w:rsidR="00641EC9">
        <w:rPr>
          <w:rFonts w:ascii="Dante" w:hAnsi="Dante" w:cstheme="minorHAnsi"/>
        </w:rPr>
        <w:t xml:space="preserve">joined the fold before the creation of BVB’s debut album, </w:t>
      </w:r>
      <w:r>
        <w:rPr>
          <w:rFonts w:ascii="Dante" w:hAnsi="Dante" w:cstheme="minorHAnsi"/>
        </w:rPr>
        <w:t xml:space="preserve">2010’s </w:t>
      </w:r>
      <w:r w:rsidRPr="002D5BB5">
        <w:rPr>
          <w:rFonts w:ascii="Dante" w:hAnsi="Dante" w:cstheme="minorHAnsi"/>
          <w:i/>
          <w:iCs/>
        </w:rPr>
        <w:t>We Stitch These Wounds</w:t>
      </w:r>
      <w:r>
        <w:rPr>
          <w:rFonts w:ascii="Dante" w:hAnsi="Dante" w:cstheme="minorHAnsi"/>
        </w:rPr>
        <w:t>.</w:t>
      </w:r>
      <w:r w:rsidR="004D0988">
        <w:rPr>
          <w:rFonts w:ascii="Dante" w:hAnsi="Dante" w:cstheme="minorHAnsi"/>
        </w:rPr>
        <w:t xml:space="preserve"> </w:t>
      </w:r>
      <w:r w:rsidR="003A3A95">
        <w:rPr>
          <w:rFonts w:ascii="Dante" w:hAnsi="Dante" w:cstheme="minorHAnsi"/>
        </w:rPr>
        <w:t>The shredding guitar duo had</w:t>
      </w:r>
      <w:r w:rsidR="00A9786C">
        <w:rPr>
          <w:rFonts w:ascii="Dante" w:hAnsi="Dante" w:cstheme="minorHAnsi"/>
        </w:rPr>
        <w:t xml:space="preserve"> </w:t>
      </w:r>
      <w:r w:rsidR="00641EC9">
        <w:rPr>
          <w:rFonts w:ascii="Dante" w:hAnsi="Dante" w:cstheme="minorHAnsi"/>
        </w:rPr>
        <w:t xml:space="preserve">played in an earlier band with charismatic drummer Christian Coma </w:t>
      </w:r>
      <w:r w:rsidR="00D84253">
        <w:rPr>
          <w:rFonts w:ascii="Dante" w:hAnsi="Dante" w:cstheme="minorHAnsi"/>
        </w:rPr>
        <w:t xml:space="preserve">and knew he’d be a perfect fit </w:t>
      </w:r>
      <w:r w:rsidR="003A3A95">
        <w:rPr>
          <w:rFonts w:ascii="Dante" w:hAnsi="Dante" w:cstheme="minorHAnsi"/>
        </w:rPr>
        <w:t xml:space="preserve">for </w:t>
      </w:r>
      <w:r w:rsidR="00D84253">
        <w:rPr>
          <w:rFonts w:ascii="Dante" w:hAnsi="Dante" w:cstheme="minorHAnsi"/>
        </w:rPr>
        <w:t>BVB</w:t>
      </w:r>
      <w:r w:rsidR="00E01A3E">
        <w:rPr>
          <w:rFonts w:ascii="Dante" w:hAnsi="Dante" w:cstheme="minorHAnsi"/>
        </w:rPr>
        <w:t xml:space="preserve">. CC </w:t>
      </w:r>
      <w:r w:rsidR="004D0988">
        <w:rPr>
          <w:rFonts w:ascii="Dante" w:hAnsi="Dante" w:cstheme="minorHAnsi"/>
        </w:rPr>
        <w:t xml:space="preserve">came </w:t>
      </w:r>
      <w:r>
        <w:rPr>
          <w:rFonts w:ascii="Dante" w:hAnsi="Dante" w:cstheme="minorHAnsi"/>
        </w:rPr>
        <w:t>aboard for their major</w:t>
      </w:r>
      <w:r w:rsidR="003A3A95">
        <w:rPr>
          <w:rFonts w:ascii="Dante" w:hAnsi="Dante" w:cstheme="minorHAnsi"/>
        </w:rPr>
        <w:t>-</w:t>
      </w:r>
      <w:r>
        <w:rPr>
          <w:rFonts w:ascii="Dante" w:hAnsi="Dante" w:cstheme="minorHAnsi"/>
        </w:rPr>
        <w:t>label debut</w:t>
      </w:r>
      <w:r w:rsidR="00641EC9">
        <w:rPr>
          <w:rFonts w:ascii="Dante" w:hAnsi="Dante" w:cstheme="minorHAnsi"/>
        </w:rPr>
        <w:t xml:space="preserve"> and first </w:t>
      </w:r>
      <w:r w:rsidR="00641EC9" w:rsidRPr="00A9786C">
        <w:rPr>
          <w:rFonts w:ascii="Dante" w:hAnsi="Dante" w:cstheme="minorHAnsi"/>
          <w:i/>
          <w:iCs/>
        </w:rPr>
        <w:t>Billboard</w:t>
      </w:r>
      <w:r w:rsidR="00641EC9">
        <w:rPr>
          <w:rFonts w:ascii="Dante" w:hAnsi="Dante" w:cstheme="minorHAnsi"/>
        </w:rPr>
        <w:t xml:space="preserve"> Top 20 album, </w:t>
      </w:r>
      <w:r w:rsidR="00641EC9" w:rsidRPr="00641EC9">
        <w:rPr>
          <w:rFonts w:ascii="Dante" w:hAnsi="Dante" w:cstheme="minorHAnsi"/>
          <w:i/>
          <w:iCs/>
        </w:rPr>
        <w:t>Set the World on Fire</w:t>
      </w:r>
      <w:r w:rsidR="003A3A95">
        <w:rPr>
          <w:rFonts w:ascii="Dante" w:hAnsi="Dante" w:cstheme="minorHAnsi"/>
          <w:i/>
          <w:iCs/>
        </w:rPr>
        <w:t xml:space="preserve">, </w:t>
      </w:r>
      <w:r w:rsidR="003A3A95" w:rsidRPr="003A3A95">
        <w:rPr>
          <w:rFonts w:ascii="Dante" w:hAnsi="Dante" w:cstheme="minorHAnsi"/>
        </w:rPr>
        <w:t>an anthemic sophomore set</w:t>
      </w:r>
      <w:r w:rsidR="003A3A95">
        <w:rPr>
          <w:rFonts w:ascii="Dante" w:hAnsi="Dante" w:cstheme="minorHAnsi"/>
          <w:i/>
          <w:iCs/>
        </w:rPr>
        <w:t xml:space="preserve"> </w:t>
      </w:r>
      <w:r w:rsidR="003A3A95" w:rsidRPr="003A3A95">
        <w:rPr>
          <w:rFonts w:ascii="Dante" w:hAnsi="Dante" w:cstheme="minorHAnsi"/>
        </w:rPr>
        <w:t>that</w:t>
      </w:r>
      <w:r w:rsidR="00641EC9" w:rsidRPr="003A3A95">
        <w:rPr>
          <w:rFonts w:ascii="Dante" w:hAnsi="Dante" w:cstheme="minorHAnsi"/>
        </w:rPr>
        <w:t xml:space="preserve"> </w:t>
      </w:r>
      <w:r w:rsidR="004D0988">
        <w:rPr>
          <w:rFonts w:ascii="Dante" w:hAnsi="Dante" w:cstheme="minorHAnsi"/>
        </w:rPr>
        <w:t>produced the gold-certified single “Fallen Angels.”</w:t>
      </w:r>
    </w:p>
    <w:p w14:paraId="3D4DFD26" w14:textId="77777777" w:rsidR="00682721" w:rsidRDefault="00682721" w:rsidP="00682721">
      <w:pPr>
        <w:spacing w:line="360" w:lineRule="auto"/>
        <w:jc w:val="both"/>
        <w:rPr>
          <w:rFonts w:ascii="Dante" w:hAnsi="Dante" w:cstheme="minorHAnsi"/>
        </w:rPr>
      </w:pPr>
    </w:p>
    <w:p w14:paraId="62A380EC" w14:textId="5493D7F6" w:rsidR="00682721" w:rsidRDefault="00682721" w:rsidP="002D5BB5">
      <w:pPr>
        <w:spacing w:line="360" w:lineRule="auto"/>
        <w:jc w:val="both"/>
        <w:rPr>
          <w:rFonts w:ascii="Dante" w:hAnsi="Dante" w:cstheme="minorHAnsi"/>
        </w:rPr>
      </w:pPr>
      <w:r>
        <w:rPr>
          <w:rFonts w:ascii="Dante" w:hAnsi="Dante" w:cstheme="minorHAnsi"/>
        </w:rPr>
        <w:t xml:space="preserve">The sprawling, conceptually driven, metalcore milestone </w:t>
      </w:r>
      <w:r w:rsidR="003F376D">
        <w:rPr>
          <w:rFonts w:ascii="Dante" w:hAnsi="Dante" w:cstheme="minorHAnsi"/>
        </w:rPr>
        <w:t xml:space="preserve">and </w:t>
      </w:r>
      <w:r>
        <w:rPr>
          <w:rFonts w:ascii="Dante" w:hAnsi="Dante" w:cstheme="minorHAnsi"/>
        </w:rPr>
        <w:t xml:space="preserve">No. 1 Rock album </w:t>
      </w:r>
      <w:r w:rsidR="002D5BB5" w:rsidRPr="001C36C1">
        <w:rPr>
          <w:rFonts w:ascii="Dante" w:hAnsi="Dante" w:cstheme="minorHAnsi"/>
          <w:i/>
          <w:iCs/>
        </w:rPr>
        <w:t>Wretched and Divine: The Story of the Wild Ones</w:t>
      </w:r>
      <w:r>
        <w:rPr>
          <w:rFonts w:ascii="Dante" w:hAnsi="Dante" w:cstheme="minorHAnsi"/>
        </w:rPr>
        <w:t xml:space="preserve"> followed in 2013</w:t>
      </w:r>
      <w:r w:rsidR="00D0719C">
        <w:rPr>
          <w:rFonts w:ascii="Dante" w:hAnsi="Dante" w:cstheme="minorHAnsi"/>
        </w:rPr>
        <w:t xml:space="preserve">. It was the first of several BVB albums to debut in the Top 10 in the U.S., and it entered the Top 20 in the UK. </w:t>
      </w:r>
      <w:r w:rsidR="00F167DD">
        <w:rPr>
          <w:rFonts w:ascii="Dante" w:hAnsi="Dante" w:cstheme="minorHAnsi"/>
        </w:rPr>
        <w:t xml:space="preserve">A 46-minute film </w:t>
      </w:r>
      <w:r w:rsidR="00D0719C">
        <w:rPr>
          <w:rFonts w:ascii="Dante" w:hAnsi="Dante" w:cstheme="minorHAnsi"/>
        </w:rPr>
        <w:t>tit</w:t>
      </w:r>
      <w:r w:rsidR="00F167DD">
        <w:rPr>
          <w:rFonts w:ascii="Dante" w:hAnsi="Dante" w:cstheme="minorHAnsi"/>
        </w:rPr>
        <w:t xml:space="preserve">led </w:t>
      </w:r>
      <w:r w:rsidR="00F167DD" w:rsidRPr="00F167DD">
        <w:rPr>
          <w:rFonts w:ascii="Dante" w:hAnsi="Dante" w:cstheme="minorHAnsi"/>
          <w:i/>
          <w:iCs/>
        </w:rPr>
        <w:t>Legion of the Black</w:t>
      </w:r>
      <w:r w:rsidR="00F167DD">
        <w:rPr>
          <w:rFonts w:ascii="Dante" w:hAnsi="Dante" w:cstheme="minorHAnsi"/>
        </w:rPr>
        <w:t xml:space="preserve"> (</w:t>
      </w:r>
      <w:r w:rsidR="009B0411">
        <w:rPr>
          <w:rFonts w:ascii="Dante" w:hAnsi="Dante" w:cstheme="minorHAnsi"/>
        </w:rPr>
        <w:t>co-written</w:t>
      </w:r>
      <w:r w:rsidR="00F167DD">
        <w:rPr>
          <w:rFonts w:ascii="Dante" w:hAnsi="Dante" w:cstheme="minorHAnsi"/>
        </w:rPr>
        <w:t xml:space="preserve"> by Andy) </w:t>
      </w:r>
      <w:r w:rsidR="003A3A95">
        <w:rPr>
          <w:rFonts w:ascii="Dante" w:hAnsi="Dante" w:cstheme="minorHAnsi"/>
        </w:rPr>
        <w:t>offered</w:t>
      </w:r>
      <w:r w:rsidR="00F167DD">
        <w:rPr>
          <w:rFonts w:ascii="Dante" w:hAnsi="Dante" w:cstheme="minorHAnsi"/>
        </w:rPr>
        <w:t xml:space="preserve"> </w:t>
      </w:r>
      <w:r w:rsidR="00D0719C">
        <w:rPr>
          <w:rFonts w:ascii="Dante" w:hAnsi="Dante" w:cstheme="minorHAnsi"/>
        </w:rPr>
        <w:t xml:space="preserve">an even </w:t>
      </w:r>
      <w:r w:rsidR="00F167DD">
        <w:rPr>
          <w:rFonts w:ascii="Dante" w:hAnsi="Dante" w:cstheme="minorHAnsi"/>
        </w:rPr>
        <w:t>deeper immersion</w:t>
      </w:r>
      <w:r w:rsidR="00D0719C">
        <w:rPr>
          <w:rFonts w:ascii="Dante" w:hAnsi="Dante" w:cstheme="minorHAnsi"/>
        </w:rPr>
        <w:t xml:space="preserve"> in the album’s story and themes. </w:t>
      </w:r>
      <w:r w:rsidR="00F167DD">
        <w:rPr>
          <w:rFonts w:ascii="Dante" w:hAnsi="Dante" w:cstheme="minorHAnsi"/>
        </w:rPr>
        <w:t xml:space="preserve"> </w:t>
      </w:r>
    </w:p>
    <w:p w14:paraId="0F894814" w14:textId="77777777" w:rsidR="00D84253" w:rsidRDefault="00D84253" w:rsidP="002D5BB5">
      <w:pPr>
        <w:spacing w:line="360" w:lineRule="auto"/>
        <w:jc w:val="both"/>
        <w:rPr>
          <w:rFonts w:ascii="Dante" w:hAnsi="Dante" w:cstheme="minorHAnsi"/>
        </w:rPr>
      </w:pPr>
    </w:p>
    <w:p w14:paraId="24A9C940" w14:textId="77777777" w:rsidR="002B6A8D" w:rsidRDefault="00F167DD" w:rsidP="004D0988">
      <w:pPr>
        <w:spacing w:line="360" w:lineRule="auto"/>
        <w:jc w:val="both"/>
        <w:rPr>
          <w:rFonts w:ascii="Dante" w:hAnsi="Dante" w:cstheme="minorHAnsi"/>
        </w:rPr>
      </w:pPr>
      <w:r>
        <w:rPr>
          <w:rFonts w:ascii="Dante" w:hAnsi="Dante" w:cstheme="minorHAnsi"/>
        </w:rPr>
        <w:t>BVB’s</w:t>
      </w:r>
      <w:r w:rsidR="00D84253">
        <w:rPr>
          <w:rFonts w:ascii="Dante" w:hAnsi="Dante" w:cstheme="minorHAnsi"/>
        </w:rPr>
        <w:t xml:space="preserve"> </w:t>
      </w:r>
      <w:r w:rsidR="003A3A95">
        <w:rPr>
          <w:rFonts w:ascii="Dante" w:hAnsi="Dante" w:cstheme="minorHAnsi"/>
        </w:rPr>
        <w:t>muscular</w:t>
      </w:r>
      <w:r>
        <w:rPr>
          <w:rFonts w:ascii="Dante" w:hAnsi="Dante" w:cstheme="minorHAnsi"/>
        </w:rPr>
        <w:t xml:space="preserve"> fourth album</w:t>
      </w:r>
      <w:r w:rsidR="00D84253">
        <w:rPr>
          <w:rFonts w:ascii="Dante" w:hAnsi="Dante" w:cstheme="minorHAnsi"/>
        </w:rPr>
        <w:t xml:space="preserve">, titled simply </w:t>
      </w:r>
      <w:r w:rsidR="00D84253" w:rsidRPr="00D84253">
        <w:rPr>
          <w:rFonts w:ascii="Dante" w:hAnsi="Dante" w:cstheme="minorHAnsi"/>
          <w:i/>
          <w:iCs/>
        </w:rPr>
        <w:t>Black Veil Brides</w:t>
      </w:r>
      <w:r w:rsidR="00D84253">
        <w:rPr>
          <w:rFonts w:ascii="Dante" w:hAnsi="Dante" w:cstheme="minorHAnsi"/>
        </w:rPr>
        <w:t>, gave them another Top 10 debut.</w:t>
      </w:r>
      <w:r>
        <w:rPr>
          <w:rFonts w:ascii="Dante" w:hAnsi="Dante" w:cstheme="minorHAnsi"/>
        </w:rPr>
        <w:t xml:space="preserve"> Songs like “Goodbye Agony,” “Heart of Fire,” and live staple “Faithless” </w:t>
      </w:r>
      <w:r w:rsidR="00283DB7">
        <w:rPr>
          <w:rFonts w:ascii="Dante" w:hAnsi="Dante" w:cstheme="minorHAnsi"/>
        </w:rPr>
        <w:t>became</w:t>
      </w:r>
      <w:r>
        <w:rPr>
          <w:rFonts w:ascii="Dante" w:hAnsi="Dante" w:cstheme="minorHAnsi"/>
        </w:rPr>
        <w:t xml:space="preserve"> some of their biggest yet. </w:t>
      </w:r>
      <w:r w:rsidR="002D5BB5" w:rsidRPr="001C36C1">
        <w:rPr>
          <w:rFonts w:ascii="Dante" w:hAnsi="Dante" w:cstheme="minorHAnsi"/>
          <w:i/>
          <w:iCs/>
        </w:rPr>
        <w:t xml:space="preserve">Vale </w:t>
      </w:r>
      <w:r w:rsidR="002D5BB5" w:rsidRPr="001C36C1">
        <w:rPr>
          <w:rFonts w:ascii="Dante" w:hAnsi="Dante" w:cstheme="minorHAnsi"/>
        </w:rPr>
        <w:t xml:space="preserve">(2018) topped </w:t>
      </w:r>
      <w:r w:rsidR="002D5BB5" w:rsidRPr="001C36C1">
        <w:rPr>
          <w:rFonts w:ascii="Dante" w:hAnsi="Dante" w:cstheme="minorHAnsi"/>
          <w:i/>
          <w:iCs/>
        </w:rPr>
        <w:t>Billboard</w:t>
      </w:r>
      <w:r w:rsidR="002D5BB5" w:rsidRPr="001C36C1">
        <w:rPr>
          <w:rFonts w:ascii="Dante" w:hAnsi="Dante" w:cstheme="minorHAnsi"/>
        </w:rPr>
        <w:t>’s Hard Rock chart, with significant chart success in Europe and Australia.</w:t>
      </w:r>
      <w:r w:rsidR="004D0988">
        <w:rPr>
          <w:rFonts w:ascii="Dante" w:hAnsi="Dante" w:cstheme="minorHAnsi"/>
        </w:rPr>
        <w:t xml:space="preserve"> </w:t>
      </w:r>
    </w:p>
    <w:p w14:paraId="55B8FA35" w14:textId="1ED3211B" w:rsidR="001677F9" w:rsidRDefault="004D0988" w:rsidP="004D0988">
      <w:pPr>
        <w:spacing w:line="360" w:lineRule="auto"/>
        <w:jc w:val="both"/>
        <w:rPr>
          <w:rFonts w:ascii="Dante" w:hAnsi="Dante" w:cstheme="minorHAnsi"/>
        </w:rPr>
      </w:pPr>
      <w:r>
        <w:rPr>
          <w:rFonts w:ascii="Dante" w:hAnsi="Dante" w:cstheme="minorHAnsi"/>
        </w:rPr>
        <w:t xml:space="preserve">Lonny Eagleton, BVB’s newest member, was a fan of the band first. Already an accomplished musician who performed at the Juno Awards in his native Canada, Eagleton played guitar on tour in support of Andy’s solo work. </w:t>
      </w:r>
      <w:r w:rsidRPr="001C36C1">
        <w:rPr>
          <w:rFonts w:ascii="Dante" w:hAnsi="Dante" w:cstheme="minorHAnsi"/>
        </w:rPr>
        <w:t xml:space="preserve">When </w:t>
      </w:r>
      <w:r>
        <w:rPr>
          <w:rFonts w:ascii="Dante" w:hAnsi="Dante" w:cstheme="minorHAnsi"/>
        </w:rPr>
        <w:t xml:space="preserve">BVB’s </w:t>
      </w:r>
      <w:r w:rsidRPr="001C36C1">
        <w:rPr>
          <w:rFonts w:ascii="Dante" w:hAnsi="Dante" w:cstheme="minorHAnsi"/>
        </w:rPr>
        <w:t>bassist positi</w:t>
      </w:r>
      <w:r>
        <w:rPr>
          <w:rFonts w:ascii="Dante" w:hAnsi="Dante" w:cstheme="minorHAnsi"/>
        </w:rPr>
        <w:t>on opened</w:t>
      </w:r>
      <w:r w:rsidR="00BF31F6">
        <w:rPr>
          <w:rFonts w:ascii="Dante" w:hAnsi="Dante" w:cstheme="minorHAnsi"/>
        </w:rPr>
        <w:t xml:space="preserve"> in 2019</w:t>
      </w:r>
      <w:r>
        <w:rPr>
          <w:rFonts w:ascii="Dante" w:hAnsi="Dante" w:cstheme="minorHAnsi"/>
        </w:rPr>
        <w:t xml:space="preserve">, Lonny fit in seamlessly. </w:t>
      </w:r>
    </w:p>
    <w:p w14:paraId="70CD0281" w14:textId="77777777" w:rsidR="001677F9" w:rsidRDefault="001677F9" w:rsidP="004D0988">
      <w:pPr>
        <w:spacing w:line="360" w:lineRule="auto"/>
        <w:jc w:val="both"/>
        <w:rPr>
          <w:rFonts w:ascii="Dante" w:hAnsi="Dante" w:cstheme="minorHAnsi"/>
        </w:rPr>
      </w:pPr>
    </w:p>
    <w:p w14:paraId="13ABB7B1" w14:textId="77777777" w:rsidR="002200B6" w:rsidRDefault="001677F9" w:rsidP="004D0988">
      <w:pPr>
        <w:spacing w:line="360" w:lineRule="auto"/>
        <w:jc w:val="both"/>
        <w:rPr>
          <w:rFonts w:ascii="Dante" w:hAnsi="Dante" w:cstheme="minorHAnsi"/>
        </w:rPr>
      </w:pPr>
      <w:r>
        <w:rPr>
          <w:rFonts w:ascii="Dante" w:hAnsi="Dante" w:cstheme="minorHAnsi"/>
        </w:rPr>
        <w:t>Jake</w:t>
      </w:r>
      <w:r w:rsidRPr="001C36C1">
        <w:rPr>
          <w:rFonts w:ascii="Dante" w:hAnsi="Dante" w:cstheme="minorHAnsi"/>
        </w:rPr>
        <w:t xml:space="preserve"> produced</w:t>
      </w:r>
      <w:r>
        <w:rPr>
          <w:rFonts w:ascii="Dante" w:hAnsi="Dante" w:cstheme="minorHAnsi"/>
        </w:rPr>
        <w:t xml:space="preserve"> 2019’s</w:t>
      </w:r>
      <w:r w:rsidRPr="001C36C1">
        <w:rPr>
          <w:rFonts w:ascii="Dante" w:hAnsi="Dante" w:cstheme="minorHAnsi"/>
        </w:rPr>
        <w:t xml:space="preserve"> </w:t>
      </w:r>
      <w:r w:rsidRPr="001C36C1">
        <w:rPr>
          <w:rFonts w:ascii="Dante" w:hAnsi="Dante" w:cstheme="minorHAnsi"/>
          <w:i/>
          <w:iCs/>
        </w:rPr>
        <w:t>The Night</w:t>
      </w:r>
      <w:r w:rsidRPr="001C36C1">
        <w:rPr>
          <w:rFonts w:ascii="Dante" w:hAnsi="Dante" w:cstheme="minorHAnsi"/>
        </w:rPr>
        <w:t xml:space="preserve"> EP</w:t>
      </w:r>
      <w:r>
        <w:rPr>
          <w:rFonts w:ascii="Dante" w:hAnsi="Dante" w:cstheme="minorHAnsi"/>
        </w:rPr>
        <w:t>, comprised of the caustic “Saints of the Blood” and “The Vengeance,” followed by a tenth-anniversary redux of their debut, reti</w:t>
      </w:r>
      <w:r w:rsidR="004E4050">
        <w:rPr>
          <w:rFonts w:ascii="Dante" w:hAnsi="Dante" w:cstheme="minorHAnsi"/>
        </w:rPr>
        <w:t>t</w:t>
      </w:r>
      <w:r>
        <w:rPr>
          <w:rFonts w:ascii="Dante" w:hAnsi="Dante" w:cstheme="minorHAnsi"/>
        </w:rPr>
        <w:t xml:space="preserve">led </w:t>
      </w:r>
      <w:r w:rsidRPr="001677F9">
        <w:rPr>
          <w:rFonts w:ascii="Dante" w:hAnsi="Dante" w:cstheme="minorHAnsi"/>
          <w:i/>
          <w:iCs/>
        </w:rPr>
        <w:t>Re-Stitch These Wounds</w:t>
      </w:r>
      <w:r>
        <w:rPr>
          <w:rFonts w:ascii="Dante" w:hAnsi="Dante" w:cstheme="minorHAnsi"/>
        </w:rPr>
        <w:t xml:space="preserve">. </w:t>
      </w:r>
    </w:p>
    <w:p w14:paraId="0DA572C2" w14:textId="77777777" w:rsidR="002200B6" w:rsidRDefault="002200B6" w:rsidP="004D0988">
      <w:pPr>
        <w:spacing w:line="360" w:lineRule="auto"/>
        <w:jc w:val="both"/>
        <w:rPr>
          <w:rFonts w:ascii="Dante" w:hAnsi="Dante" w:cstheme="minorHAnsi"/>
        </w:rPr>
      </w:pPr>
    </w:p>
    <w:p w14:paraId="07A135EC" w14:textId="3DB2C111" w:rsidR="009B0411" w:rsidRDefault="003A3A95" w:rsidP="004D0988">
      <w:pPr>
        <w:spacing w:line="360" w:lineRule="auto"/>
        <w:jc w:val="both"/>
        <w:rPr>
          <w:rFonts w:ascii="Dante" w:hAnsi="Dante" w:cstheme="minorHAnsi"/>
        </w:rPr>
      </w:pPr>
      <w:r>
        <w:rPr>
          <w:rFonts w:ascii="Dante" w:hAnsi="Dante" w:cstheme="minorHAnsi"/>
        </w:rPr>
        <w:t xml:space="preserve">The pulpy concept album </w:t>
      </w:r>
      <w:r>
        <w:rPr>
          <w:rFonts w:ascii="Dante" w:hAnsi="Dante" w:cstheme="minorHAnsi"/>
          <w:i/>
          <w:iCs/>
        </w:rPr>
        <w:t>The Phantom Tomorrow</w:t>
      </w:r>
      <w:r>
        <w:rPr>
          <w:rFonts w:ascii="Dante" w:hAnsi="Dante" w:cstheme="minorHAnsi"/>
        </w:rPr>
        <w:t xml:space="preserve">, released in 2021, introduced the character Blackbird and a new story of resistance, marking a new creative chapter for Black Veil Brides. “Scarlet Cross” became their highest-charting single, reaching No. 8 on Mainstream Rock Radio in the USA. </w:t>
      </w:r>
    </w:p>
    <w:p w14:paraId="295A8396" w14:textId="77777777" w:rsidR="009B0411" w:rsidRDefault="009B0411" w:rsidP="004D0988">
      <w:pPr>
        <w:spacing w:line="360" w:lineRule="auto"/>
        <w:jc w:val="both"/>
        <w:rPr>
          <w:rFonts w:ascii="Dante" w:hAnsi="Dante" w:cstheme="minorHAnsi"/>
        </w:rPr>
      </w:pPr>
    </w:p>
    <w:p w14:paraId="1559B4DC" w14:textId="0D0EAD31" w:rsidR="001677F9" w:rsidRDefault="004D0988" w:rsidP="004D0988">
      <w:pPr>
        <w:spacing w:line="360" w:lineRule="auto"/>
        <w:jc w:val="both"/>
        <w:rPr>
          <w:rFonts w:ascii="Dante" w:hAnsi="Dante" w:cstheme="minorHAnsi"/>
        </w:rPr>
      </w:pPr>
      <w:r>
        <w:rPr>
          <w:rFonts w:ascii="Dante" w:hAnsi="Dante" w:cstheme="minorHAnsi"/>
        </w:rPr>
        <w:t>Erik Ron (Papa Roach, Godsmack, Staind)</w:t>
      </w:r>
      <w:r w:rsidR="009B0411">
        <w:rPr>
          <w:rFonts w:ascii="Dante" w:hAnsi="Dante" w:cstheme="minorHAnsi"/>
        </w:rPr>
        <w:t xml:space="preserve"> produced and mixed </w:t>
      </w:r>
      <w:r w:rsidR="009B0411" w:rsidRPr="004D0988">
        <w:rPr>
          <w:rFonts w:ascii="Dante" w:hAnsi="Dante" w:cstheme="minorHAnsi"/>
          <w:i/>
          <w:iCs/>
        </w:rPr>
        <w:t>The Phantom Tomorrow</w:t>
      </w:r>
      <w:r w:rsidR="005B4FDF">
        <w:rPr>
          <w:rFonts w:ascii="Dante" w:hAnsi="Dante" w:cstheme="minorHAnsi"/>
          <w:i/>
          <w:iCs/>
        </w:rPr>
        <w:t xml:space="preserve"> </w:t>
      </w:r>
      <w:r w:rsidR="005B4FDF" w:rsidRPr="005B4FDF">
        <w:rPr>
          <w:rFonts w:ascii="Dante" w:hAnsi="Dante" w:cstheme="minorHAnsi"/>
        </w:rPr>
        <w:t xml:space="preserve">and </w:t>
      </w:r>
      <w:r w:rsidR="003A3A95">
        <w:rPr>
          <w:rFonts w:ascii="Dante" w:hAnsi="Dante" w:cstheme="minorHAnsi"/>
        </w:rPr>
        <w:t xml:space="preserve">2024’s </w:t>
      </w:r>
      <w:r w:rsidR="005B4FDF">
        <w:rPr>
          <w:rFonts w:ascii="Dante" w:hAnsi="Dante" w:cstheme="minorHAnsi"/>
          <w:i/>
          <w:iCs/>
        </w:rPr>
        <w:t xml:space="preserve">Bleeders </w:t>
      </w:r>
      <w:r w:rsidR="005B4FDF" w:rsidRPr="005B4FDF">
        <w:rPr>
          <w:rFonts w:ascii="Dante" w:hAnsi="Dante" w:cstheme="minorHAnsi"/>
        </w:rPr>
        <w:t>EP</w:t>
      </w:r>
      <w:r w:rsidR="005B4FDF">
        <w:rPr>
          <w:rFonts w:ascii="Dante" w:hAnsi="Dante" w:cstheme="minorHAnsi"/>
          <w:i/>
          <w:iCs/>
        </w:rPr>
        <w:t xml:space="preserve">. </w:t>
      </w:r>
      <w:r w:rsidRPr="001C36C1">
        <w:rPr>
          <w:rFonts w:ascii="Dante" w:hAnsi="Dante" w:cstheme="minorHAnsi"/>
        </w:rPr>
        <w:t xml:space="preserve">Before </w:t>
      </w:r>
      <w:r w:rsidR="002474AA">
        <w:rPr>
          <w:rFonts w:ascii="Dante" w:hAnsi="Dante" w:cstheme="minorHAnsi"/>
        </w:rPr>
        <w:t xml:space="preserve">joining forces </w:t>
      </w:r>
      <w:r w:rsidRPr="001C36C1">
        <w:rPr>
          <w:rFonts w:ascii="Dante" w:hAnsi="Dante" w:cstheme="minorHAnsi"/>
        </w:rPr>
        <w:t xml:space="preserve">with </w:t>
      </w:r>
      <w:r w:rsidR="009B0411">
        <w:rPr>
          <w:rFonts w:ascii="Dante" w:hAnsi="Dante" w:cstheme="minorHAnsi"/>
        </w:rPr>
        <w:t>Ron</w:t>
      </w:r>
      <w:r w:rsidRPr="001C36C1">
        <w:rPr>
          <w:rFonts w:ascii="Dante" w:hAnsi="Dante" w:cstheme="minorHAnsi"/>
        </w:rPr>
        <w:t xml:space="preserve">, </w:t>
      </w:r>
      <w:r w:rsidR="009B0411">
        <w:rPr>
          <w:rFonts w:ascii="Dante" w:hAnsi="Dante" w:cstheme="minorHAnsi"/>
        </w:rPr>
        <w:t>BVB</w:t>
      </w:r>
      <w:r w:rsidRPr="001C36C1">
        <w:rPr>
          <w:rFonts w:ascii="Dante" w:hAnsi="Dante" w:cstheme="minorHAnsi"/>
        </w:rPr>
        <w:t xml:space="preserve"> worked with several other </w:t>
      </w:r>
      <w:r w:rsidR="003A3A95">
        <w:rPr>
          <w:rFonts w:ascii="Dante" w:hAnsi="Dante" w:cstheme="minorHAnsi"/>
        </w:rPr>
        <w:t>high-profil</w:t>
      </w:r>
      <w:r w:rsidR="004955F0">
        <w:rPr>
          <w:rFonts w:ascii="Dante" w:hAnsi="Dante" w:cstheme="minorHAnsi"/>
        </w:rPr>
        <w:t>e</w:t>
      </w:r>
      <w:r w:rsidRPr="001C36C1">
        <w:rPr>
          <w:rFonts w:ascii="Dante" w:hAnsi="Dante" w:cstheme="minorHAnsi"/>
        </w:rPr>
        <w:t xml:space="preserve"> producers, including John Feldmann (Panic! At The Disco, Blink-182, 5 Seconds Of Summer), Bob Rock (Metallica, The Cult, Mötley Crüe), and Josh Abraham (Linkin Park, Velvet Revolver, Weezer). </w:t>
      </w:r>
      <w:r w:rsidR="001677F9">
        <w:rPr>
          <w:rFonts w:ascii="Dante" w:hAnsi="Dante" w:cstheme="minorHAnsi"/>
        </w:rPr>
        <w:t xml:space="preserve">Jake handled </w:t>
      </w:r>
      <w:r>
        <w:rPr>
          <w:rFonts w:ascii="Dante" w:hAnsi="Dante" w:cstheme="minorHAnsi"/>
        </w:rPr>
        <w:t xml:space="preserve">2022’s </w:t>
      </w:r>
      <w:r w:rsidRPr="00C60F94">
        <w:rPr>
          <w:rFonts w:ascii="Dante" w:hAnsi="Dante" w:cstheme="minorHAnsi"/>
          <w:i/>
          <w:iCs/>
        </w:rPr>
        <w:t>The Mourning</w:t>
      </w:r>
      <w:r>
        <w:rPr>
          <w:rFonts w:ascii="Dante" w:hAnsi="Dante" w:cstheme="minorHAnsi"/>
        </w:rPr>
        <w:t xml:space="preserve"> EP</w:t>
      </w:r>
      <w:r w:rsidR="001677F9">
        <w:rPr>
          <w:rFonts w:ascii="Dante" w:hAnsi="Dante" w:cstheme="minorHAnsi"/>
        </w:rPr>
        <w:t xml:space="preserve">, </w:t>
      </w:r>
      <w:r w:rsidR="009B0411">
        <w:rPr>
          <w:rFonts w:ascii="Dante" w:hAnsi="Dante" w:cstheme="minorHAnsi"/>
        </w:rPr>
        <w:t xml:space="preserve">which </w:t>
      </w:r>
      <w:r w:rsidR="003A3A95">
        <w:rPr>
          <w:rFonts w:ascii="Dante" w:hAnsi="Dante" w:cstheme="minorHAnsi"/>
        </w:rPr>
        <w:t>featur</w:t>
      </w:r>
      <w:r w:rsidR="002760F8">
        <w:rPr>
          <w:rFonts w:ascii="Dante" w:hAnsi="Dante" w:cstheme="minorHAnsi"/>
        </w:rPr>
        <w:t>ed</w:t>
      </w:r>
      <w:r w:rsidR="009B0411">
        <w:rPr>
          <w:rFonts w:ascii="Dante" w:hAnsi="Dante" w:cstheme="minorHAnsi"/>
        </w:rPr>
        <w:t xml:space="preserve"> </w:t>
      </w:r>
      <w:r w:rsidR="001677F9">
        <w:rPr>
          <w:rFonts w:ascii="Dante" w:hAnsi="Dante" w:cstheme="minorHAnsi"/>
        </w:rPr>
        <w:t xml:space="preserve">another Top 20 Mainstream Rock </w:t>
      </w:r>
      <w:r w:rsidR="002760F8">
        <w:rPr>
          <w:rFonts w:ascii="Dante" w:hAnsi="Dante" w:cstheme="minorHAnsi"/>
        </w:rPr>
        <w:t>h</w:t>
      </w:r>
      <w:r w:rsidR="001677F9">
        <w:rPr>
          <w:rFonts w:ascii="Dante" w:hAnsi="Dante" w:cstheme="minorHAnsi"/>
        </w:rPr>
        <w:t>it, “</w:t>
      </w:r>
      <w:proofErr w:type="spellStart"/>
      <w:r w:rsidR="001677F9">
        <w:rPr>
          <w:rFonts w:ascii="Dante" w:hAnsi="Dante" w:cstheme="minorHAnsi"/>
        </w:rPr>
        <w:t>Saviour</w:t>
      </w:r>
      <w:proofErr w:type="spellEnd"/>
      <w:r w:rsidR="001677F9">
        <w:rPr>
          <w:rFonts w:ascii="Dante" w:hAnsi="Dante" w:cstheme="minorHAnsi"/>
        </w:rPr>
        <w:t xml:space="preserve"> II.” </w:t>
      </w:r>
    </w:p>
    <w:p w14:paraId="0F43857A" w14:textId="77777777" w:rsidR="00405BEF" w:rsidRDefault="00405BEF" w:rsidP="004D0988">
      <w:pPr>
        <w:spacing w:line="360" w:lineRule="auto"/>
        <w:jc w:val="both"/>
        <w:rPr>
          <w:rFonts w:ascii="Dante" w:hAnsi="Dante" w:cstheme="minorHAnsi"/>
        </w:rPr>
      </w:pPr>
    </w:p>
    <w:p w14:paraId="267D3D0F" w14:textId="3AE86790" w:rsidR="00405BEF" w:rsidRDefault="00405BEF" w:rsidP="004D0988">
      <w:pPr>
        <w:spacing w:line="360" w:lineRule="auto"/>
        <w:jc w:val="both"/>
        <w:rPr>
          <w:rFonts w:ascii="Dante" w:hAnsi="Dante" w:cstheme="minorHAnsi"/>
        </w:rPr>
      </w:pPr>
      <w:r w:rsidRPr="006D2CE3">
        <w:rPr>
          <w:rFonts w:ascii="Dante" w:hAnsi="Dante" w:cstheme="minorHAnsi"/>
          <w:i/>
          <w:iCs/>
        </w:rPr>
        <w:t>VINDICATE</w:t>
      </w:r>
      <w:r>
        <w:rPr>
          <w:rFonts w:ascii="Dante" w:hAnsi="Dante" w:cstheme="minorHAnsi"/>
        </w:rPr>
        <w:t xml:space="preserve"> is the first </w:t>
      </w:r>
      <w:r w:rsidR="004955F0">
        <w:rPr>
          <w:rFonts w:ascii="Dante" w:hAnsi="Dante" w:cstheme="minorHAnsi"/>
        </w:rPr>
        <w:t xml:space="preserve">new </w:t>
      </w:r>
      <w:r>
        <w:rPr>
          <w:rFonts w:ascii="Dante" w:hAnsi="Dante" w:cstheme="minorHAnsi"/>
        </w:rPr>
        <w:t xml:space="preserve">Black Veil Brides </w:t>
      </w:r>
      <w:r w:rsidR="004955F0">
        <w:rPr>
          <w:rFonts w:ascii="Dante" w:hAnsi="Dante" w:cstheme="minorHAnsi"/>
        </w:rPr>
        <w:t xml:space="preserve">full-length </w:t>
      </w:r>
      <w:r>
        <w:rPr>
          <w:rFonts w:ascii="Dante" w:hAnsi="Dante" w:cstheme="minorHAnsi"/>
        </w:rPr>
        <w:t xml:space="preserve">produced by </w:t>
      </w:r>
      <w:r w:rsidR="00604882">
        <w:rPr>
          <w:rFonts w:ascii="Dante" w:hAnsi="Dante" w:cstheme="minorHAnsi"/>
        </w:rPr>
        <w:t>Pitts and Biersack</w:t>
      </w:r>
      <w:r>
        <w:rPr>
          <w:rFonts w:ascii="Dante" w:hAnsi="Dante" w:cstheme="minorHAnsi"/>
        </w:rPr>
        <w:t xml:space="preserve">, </w:t>
      </w:r>
      <w:r w:rsidR="003A3A95">
        <w:rPr>
          <w:rFonts w:ascii="Dante" w:hAnsi="Dante" w:cstheme="minorHAnsi"/>
        </w:rPr>
        <w:t xml:space="preserve">exercising </w:t>
      </w:r>
      <w:r>
        <w:rPr>
          <w:rFonts w:ascii="Dante" w:hAnsi="Dante" w:cstheme="minorHAnsi"/>
        </w:rPr>
        <w:t xml:space="preserve">complete creative control while synthesizing the best of what they’ve learned from A-list producers. </w:t>
      </w:r>
      <w:r w:rsidR="0090337C">
        <w:rPr>
          <w:rFonts w:ascii="Dante" w:hAnsi="Dante" w:cstheme="minorHAnsi"/>
        </w:rPr>
        <w:t xml:space="preserve">The album was </w:t>
      </w:r>
      <w:r>
        <w:rPr>
          <w:rFonts w:ascii="Dante" w:hAnsi="Dante" w:cstheme="minorHAnsi"/>
        </w:rPr>
        <w:t xml:space="preserve">mixed by Zakk Cervini (Bring Me The Horizon, Evanescence, Bad Omens).  </w:t>
      </w:r>
    </w:p>
    <w:p w14:paraId="5969CF96" w14:textId="77777777" w:rsidR="009E45AF" w:rsidRDefault="009E45AF" w:rsidP="006D2CE3">
      <w:pPr>
        <w:spacing w:line="360" w:lineRule="auto"/>
        <w:jc w:val="both"/>
        <w:rPr>
          <w:rFonts w:ascii="Dante" w:hAnsi="Dante" w:cstheme="minorHAnsi"/>
        </w:rPr>
      </w:pPr>
    </w:p>
    <w:p w14:paraId="04284573" w14:textId="61087B59" w:rsidR="009E45AF" w:rsidRDefault="00A66D72" w:rsidP="006D2CE3">
      <w:pPr>
        <w:spacing w:line="360" w:lineRule="auto"/>
        <w:jc w:val="both"/>
        <w:rPr>
          <w:rFonts w:ascii="Dante" w:hAnsi="Dante" w:cstheme="minorHAnsi"/>
        </w:rPr>
      </w:pPr>
      <w:r>
        <w:rPr>
          <w:rFonts w:ascii="Dante" w:hAnsi="Dante" w:cstheme="minorHAnsi"/>
          <w:i/>
          <w:iCs/>
        </w:rPr>
        <w:t xml:space="preserve">VINDICATE </w:t>
      </w:r>
      <w:r>
        <w:rPr>
          <w:rFonts w:ascii="Dante" w:hAnsi="Dante" w:cstheme="minorHAnsi"/>
        </w:rPr>
        <w:t>ushers</w:t>
      </w:r>
      <w:r w:rsidR="00EE6C42">
        <w:rPr>
          <w:rFonts w:ascii="Dante" w:hAnsi="Dante" w:cstheme="minorHAnsi"/>
        </w:rPr>
        <w:t xml:space="preserve"> in</w:t>
      </w:r>
      <w:r w:rsidR="005B4FDF" w:rsidRPr="006D2CE3">
        <w:rPr>
          <w:rFonts w:ascii="Dante" w:hAnsi="Dante" w:cstheme="minorHAnsi"/>
        </w:rPr>
        <w:t xml:space="preserve"> </w:t>
      </w:r>
      <w:r w:rsidR="005B4FDF">
        <w:rPr>
          <w:rFonts w:ascii="Dante" w:hAnsi="Dante" w:cstheme="minorHAnsi"/>
        </w:rPr>
        <w:t xml:space="preserve">Black Veil Brides' most visceral, </w:t>
      </w:r>
      <w:r w:rsidR="00702811">
        <w:rPr>
          <w:rFonts w:ascii="Dante" w:hAnsi="Dante" w:cstheme="minorHAnsi"/>
        </w:rPr>
        <w:t>creative, thrilling,</w:t>
      </w:r>
      <w:r w:rsidR="005B4FDF">
        <w:rPr>
          <w:rFonts w:ascii="Dante" w:hAnsi="Dante" w:cstheme="minorHAnsi"/>
        </w:rPr>
        <w:t xml:space="preserve"> and </w:t>
      </w:r>
      <w:r w:rsidR="00702811">
        <w:rPr>
          <w:rFonts w:ascii="Dante" w:hAnsi="Dante" w:cstheme="minorHAnsi"/>
        </w:rPr>
        <w:t>uncompromising era yet</w:t>
      </w:r>
      <w:r w:rsidR="009E45AF">
        <w:rPr>
          <w:rFonts w:ascii="Dante" w:hAnsi="Dante" w:cstheme="minorHAnsi"/>
        </w:rPr>
        <w:t>, as the band continues to defy expectations and misconceptions held by casual onlookers.</w:t>
      </w:r>
      <w:r w:rsidR="00702811">
        <w:rPr>
          <w:rFonts w:ascii="Dante" w:hAnsi="Dante" w:cstheme="minorHAnsi"/>
        </w:rPr>
        <w:t xml:space="preserve"> </w:t>
      </w:r>
      <w:r w:rsidR="009E45AF">
        <w:rPr>
          <w:rFonts w:ascii="Dante" w:hAnsi="Dante" w:cstheme="minorHAnsi"/>
        </w:rPr>
        <w:t xml:space="preserve">“I can’t think of too many bands, this far into their career, that still get to feel like a new experience for people,” Biersack observes. “That’s something we don’t take for granted and work hard to protect.” </w:t>
      </w:r>
    </w:p>
    <w:p w14:paraId="621ED6D7" w14:textId="77777777" w:rsidR="009E45AF" w:rsidRDefault="009E45AF" w:rsidP="006D2CE3">
      <w:pPr>
        <w:spacing w:line="360" w:lineRule="auto"/>
        <w:jc w:val="both"/>
        <w:rPr>
          <w:rFonts w:ascii="Dante" w:hAnsi="Dante" w:cstheme="minorHAnsi"/>
        </w:rPr>
      </w:pPr>
    </w:p>
    <w:p w14:paraId="16705E0D" w14:textId="17FD0E6B" w:rsidR="009E45AF" w:rsidRPr="001C36C1" w:rsidRDefault="009E45AF" w:rsidP="006D2CE3">
      <w:pPr>
        <w:spacing w:line="360" w:lineRule="auto"/>
        <w:jc w:val="both"/>
        <w:rPr>
          <w:rFonts w:ascii="Dante" w:hAnsi="Dante" w:cstheme="minorHAnsi"/>
        </w:rPr>
      </w:pPr>
      <w:r w:rsidRPr="001C36C1">
        <w:rPr>
          <w:rFonts w:ascii="Dante" w:hAnsi="Dante" w:cstheme="minorHAnsi"/>
        </w:rPr>
        <w:t xml:space="preserve">Black Veil Brides </w:t>
      </w:r>
      <w:r>
        <w:rPr>
          <w:rFonts w:ascii="Dante" w:hAnsi="Dante" w:cstheme="minorHAnsi"/>
        </w:rPr>
        <w:t xml:space="preserve">forever </w:t>
      </w:r>
      <w:r w:rsidRPr="001C36C1">
        <w:rPr>
          <w:rFonts w:ascii="Dante" w:hAnsi="Dante" w:cstheme="minorHAnsi"/>
        </w:rPr>
        <w:t>champion</w:t>
      </w:r>
      <w:r>
        <w:rPr>
          <w:rFonts w:ascii="Dante" w:hAnsi="Dante" w:cstheme="minorHAnsi"/>
        </w:rPr>
        <w:t>s</w:t>
      </w:r>
      <w:r w:rsidRPr="001C36C1">
        <w:rPr>
          <w:rFonts w:ascii="Dante" w:hAnsi="Dante" w:cstheme="minorHAnsi"/>
        </w:rPr>
        <w:t xml:space="preserve"> the isolated</w:t>
      </w:r>
      <w:r>
        <w:rPr>
          <w:rFonts w:ascii="Dante" w:hAnsi="Dante" w:cstheme="minorHAnsi"/>
        </w:rPr>
        <w:t xml:space="preserve"> and the </w:t>
      </w:r>
      <w:r w:rsidRPr="001C36C1">
        <w:rPr>
          <w:rFonts w:ascii="Dante" w:hAnsi="Dante" w:cstheme="minorHAnsi"/>
        </w:rPr>
        <w:t>dismissed.</w:t>
      </w:r>
      <w:r>
        <w:rPr>
          <w:rFonts w:ascii="Dante" w:hAnsi="Dante" w:cstheme="minorHAnsi"/>
        </w:rPr>
        <w:t xml:space="preserve"> </w:t>
      </w:r>
      <w:r w:rsidRPr="001C36C1">
        <w:rPr>
          <w:rFonts w:ascii="Dante" w:hAnsi="Dante" w:cstheme="minorHAnsi"/>
        </w:rPr>
        <w:t xml:space="preserve">They’re an object of devotion and obsession for those who sing their anthems in unison, a </w:t>
      </w:r>
      <w:r>
        <w:rPr>
          <w:rFonts w:ascii="Dante" w:hAnsi="Dante" w:cstheme="minorHAnsi"/>
        </w:rPr>
        <w:t>diverse BVB Army</w:t>
      </w:r>
      <w:r w:rsidRPr="001C36C1">
        <w:rPr>
          <w:rFonts w:ascii="Dante" w:hAnsi="Dante" w:cstheme="minorHAnsi"/>
        </w:rPr>
        <w:t xml:space="preserve"> </w:t>
      </w:r>
      <w:r>
        <w:rPr>
          <w:rFonts w:ascii="Dante" w:hAnsi="Dante" w:cstheme="minorHAnsi"/>
        </w:rPr>
        <w:t>that</w:t>
      </w:r>
      <w:r w:rsidRPr="001C36C1">
        <w:rPr>
          <w:rFonts w:ascii="Dante" w:hAnsi="Dante" w:cstheme="minorHAnsi"/>
        </w:rPr>
        <w:t xml:space="preserve"> </w:t>
      </w:r>
      <w:r>
        <w:rPr>
          <w:rFonts w:ascii="Dante" w:hAnsi="Dante" w:cstheme="minorHAnsi"/>
        </w:rPr>
        <w:t>never surrenders</w:t>
      </w:r>
      <w:r w:rsidRPr="001C36C1">
        <w:rPr>
          <w:rFonts w:ascii="Dante" w:hAnsi="Dante" w:cstheme="minorHAnsi"/>
        </w:rPr>
        <w:t>.</w:t>
      </w:r>
    </w:p>
    <w:p w14:paraId="6F4F90ED" w14:textId="77777777" w:rsidR="00351482" w:rsidRDefault="00351482" w:rsidP="0050564D">
      <w:pPr>
        <w:spacing w:line="360" w:lineRule="auto"/>
        <w:jc w:val="both"/>
        <w:rPr>
          <w:rFonts w:ascii="Dante" w:hAnsi="Dante" w:cstheme="minorHAnsi"/>
        </w:rPr>
      </w:pPr>
    </w:p>
    <w:p w14:paraId="656C6ACB" w14:textId="77777777" w:rsidR="0050564D" w:rsidRPr="001C36C1" w:rsidRDefault="0050564D" w:rsidP="0050564D">
      <w:pPr>
        <w:spacing w:line="360" w:lineRule="auto"/>
        <w:jc w:val="both"/>
        <w:rPr>
          <w:rFonts w:ascii="Dante" w:hAnsi="Dante" w:cstheme="minorHAnsi"/>
        </w:rPr>
      </w:pPr>
    </w:p>
    <w:p w14:paraId="32FA499F" w14:textId="77777777" w:rsidR="00A66D72" w:rsidRDefault="00A66D72" w:rsidP="00256F38">
      <w:pPr>
        <w:rPr>
          <w:rFonts w:ascii="Futura" w:hAnsi="Futura"/>
          <w:b/>
          <w:bCs/>
          <w:sz w:val="48"/>
          <w:szCs w:val="48"/>
        </w:rPr>
      </w:pPr>
    </w:p>
    <w:p w14:paraId="2C1D4BAF" w14:textId="77777777" w:rsidR="00A66D72" w:rsidRDefault="00A66D72" w:rsidP="00256F38">
      <w:pPr>
        <w:rPr>
          <w:rFonts w:ascii="Futura" w:hAnsi="Futura"/>
          <w:b/>
          <w:bCs/>
          <w:sz w:val="48"/>
          <w:szCs w:val="48"/>
        </w:rPr>
      </w:pPr>
    </w:p>
    <w:p w14:paraId="79778C9B" w14:textId="77777777" w:rsidR="00A66D72" w:rsidRDefault="00A66D72" w:rsidP="00256F38">
      <w:pPr>
        <w:rPr>
          <w:rFonts w:ascii="Futura" w:hAnsi="Futura"/>
          <w:b/>
          <w:bCs/>
          <w:sz w:val="48"/>
          <w:szCs w:val="48"/>
        </w:rPr>
      </w:pPr>
    </w:p>
    <w:p w14:paraId="6A8F0ED2" w14:textId="77777777" w:rsidR="00A66D72" w:rsidRDefault="00A66D72" w:rsidP="00256F38">
      <w:pPr>
        <w:rPr>
          <w:rFonts w:ascii="Futura" w:hAnsi="Futura"/>
          <w:b/>
          <w:bCs/>
          <w:sz w:val="48"/>
          <w:szCs w:val="48"/>
        </w:rPr>
      </w:pPr>
    </w:p>
    <w:p w14:paraId="4BD0DFB0" w14:textId="77777777" w:rsidR="00A66D72" w:rsidRDefault="00A66D72" w:rsidP="00256F38">
      <w:pPr>
        <w:rPr>
          <w:rFonts w:ascii="Futura" w:hAnsi="Futura"/>
          <w:b/>
          <w:bCs/>
          <w:sz w:val="48"/>
          <w:szCs w:val="48"/>
        </w:rPr>
      </w:pPr>
    </w:p>
    <w:p w14:paraId="27224E9C" w14:textId="03A5FB7C" w:rsidR="00A66D72" w:rsidRPr="001C36C1" w:rsidRDefault="00A66D72" w:rsidP="00A66D72">
      <w:pPr>
        <w:pStyle w:val="NormalWeb"/>
      </w:pPr>
      <w:r>
        <w:rPr>
          <w:rFonts w:ascii="Futura" w:hAnsi="Futura"/>
          <w:b/>
          <w:bCs/>
          <w:sz w:val="48"/>
          <w:szCs w:val="48"/>
        </w:rPr>
        <w:lastRenderedPageBreak/>
        <w:t xml:space="preserve">SHORT </w:t>
      </w:r>
      <w:r w:rsidRPr="001C36C1">
        <w:rPr>
          <w:rFonts w:ascii="Futura" w:hAnsi="Futura"/>
          <w:b/>
          <w:bCs/>
          <w:sz w:val="48"/>
          <w:szCs w:val="48"/>
        </w:rPr>
        <w:t xml:space="preserve">BIO </w:t>
      </w:r>
    </w:p>
    <w:p w14:paraId="6A2E912F" w14:textId="77777777" w:rsidR="00A66D72" w:rsidRDefault="00A66D72" w:rsidP="00A66D72">
      <w:pPr>
        <w:spacing w:line="360" w:lineRule="auto"/>
        <w:jc w:val="both"/>
        <w:rPr>
          <w:rFonts w:ascii="Dante" w:hAnsi="Dante" w:cstheme="minorHAnsi"/>
        </w:rPr>
      </w:pPr>
      <w:r>
        <w:rPr>
          <w:rFonts w:ascii="Dante" w:hAnsi="Dante" w:cstheme="minorHAnsi"/>
        </w:rPr>
        <w:t>Before the birth of the BVB Army, the countless fan tattoos, and the gold and platinum records that followed, Black Veil Brides was simply a dark vision dreamed up by an only child in Cincinnati, Ohio.</w:t>
      </w:r>
    </w:p>
    <w:p w14:paraId="1784A21A" w14:textId="77777777" w:rsidR="00A66D72" w:rsidRDefault="00A66D72" w:rsidP="00A66D72">
      <w:pPr>
        <w:spacing w:line="360" w:lineRule="auto"/>
        <w:jc w:val="both"/>
        <w:rPr>
          <w:rFonts w:ascii="Dante" w:hAnsi="Dante" w:cstheme="minorHAnsi"/>
        </w:rPr>
      </w:pPr>
    </w:p>
    <w:p w14:paraId="564B73BF" w14:textId="77777777" w:rsidR="00A66D72" w:rsidRDefault="00A66D72" w:rsidP="00A66D72">
      <w:pPr>
        <w:spacing w:line="360" w:lineRule="auto"/>
        <w:jc w:val="both"/>
        <w:rPr>
          <w:rFonts w:ascii="Dante" w:hAnsi="Dante" w:cstheme="minorHAnsi"/>
        </w:rPr>
      </w:pPr>
      <w:r>
        <w:rPr>
          <w:rFonts w:ascii="Dante" w:hAnsi="Dante" w:cstheme="minorHAnsi"/>
        </w:rPr>
        <w:t xml:space="preserve">Andy Biersack grew up obsessed with monsters, real and imagined, and with Batman, KISS, the Misfits, and </w:t>
      </w:r>
      <w:r w:rsidRPr="00A50DB2">
        <w:rPr>
          <w:rFonts w:ascii="Dante" w:hAnsi="Dante" w:cstheme="minorHAnsi"/>
          <w:i/>
          <w:iCs/>
        </w:rPr>
        <w:t>The Phantom of the Opera</w:t>
      </w:r>
      <w:r>
        <w:rPr>
          <w:rFonts w:ascii="Dante" w:hAnsi="Dante" w:cstheme="minorHAnsi"/>
        </w:rPr>
        <w:t xml:space="preserve">. The evocative iconography of religion and complex feelings about his Catholic heritage fueled explorations of the arcane, primal, and often-destructive allure of belief. Sworn to a life of purpose through expression and convinced of the power of the outcast, Andy weaponized his fears and fascinations, culminating in the “birth” and ascension of Black Veil Brides. </w:t>
      </w:r>
    </w:p>
    <w:p w14:paraId="27A437FC" w14:textId="77777777" w:rsidR="00A66D72" w:rsidRDefault="00A66D72" w:rsidP="00A66D72">
      <w:pPr>
        <w:spacing w:line="360" w:lineRule="auto"/>
        <w:jc w:val="both"/>
        <w:rPr>
          <w:rFonts w:ascii="Dante" w:hAnsi="Dante" w:cstheme="minorHAnsi"/>
        </w:rPr>
      </w:pPr>
    </w:p>
    <w:p w14:paraId="766797E0" w14:textId="77777777" w:rsidR="00581BE6" w:rsidRDefault="00A66D72" w:rsidP="00A66D72">
      <w:pPr>
        <w:spacing w:line="360" w:lineRule="auto"/>
        <w:jc w:val="both"/>
        <w:rPr>
          <w:rFonts w:ascii="Dante" w:hAnsi="Dante" w:cstheme="minorHAnsi"/>
        </w:rPr>
      </w:pPr>
      <w:r>
        <w:rPr>
          <w:rFonts w:ascii="Dante" w:hAnsi="Dante" w:cstheme="minorHAnsi"/>
        </w:rPr>
        <w:t xml:space="preserve">Guitarists Jake Pitts and Jinxx, drummer Christian Coma, bassist Lonny Eagleton, and Biersack celebrated several milestones in recent years, including massive shows in London and Mexico City. “Bleeders” was a Top 10 hit at Active Rock radio and a several-month-long mainstay on YouTube’s Hard Rock &amp; Metal chart (which tracks both current and catalog music videos) in 2024 and 2025. </w:t>
      </w:r>
    </w:p>
    <w:p w14:paraId="7D89F0C6" w14:textId="77777777" w:rsidR="00581BE6" w:rsidRDefault="00581BE6" w:rsidP="00A66D72">
      <w:pPr>
        <w:spacing w:line="360" w:lineRule="auto"/>
        <w:jc w:val="both"/>
        <w:rPr>
          <w:rFonts w:ascii="Dante" w:hAnsi="Dante" w:cstheme="minorHAnsi"/>
        </w:rPr>
      </w:pPr>
    </w:p>
    <w:p w14:paraId="2B93566E" w14:textId="7F3A6036" w:rsidR="00A66D72" w:rsidRDefault="00A66D72" w:rsidP="00A66D72">
      <w:pPr>
        <w:spacing w:line="360" w:lineRule="auto"/>
        <w:jc w:val="both"/>
        <w:rPr>
          <w:rFonts w:ascii="Dante" w:hAnsi="Dante" w:cstheme="minorHAnsi"/>
        </w:rPr>
      </w:pPr>
      <w:r w:rsidRPr="001C36C1">
        <w:rPr>
          <w:rFonts w:ascii="Dante" w:hAnsi="Dante" w:cstheme="minorHAnsi"/>
        </w:rPr>
        <w:t xml:space="preserve">The </w:t>
      </w:r>
      <w:r>
        <w:rPr>
          <w:rFonts w:ascii="Dante" w:hAnsi="Dante" w:cstheme="minorHAnsi"/>
        </w:rPr>
        <w:t>group’s</w:t>
      </w:r>
      <w:r w:rsidRPr="001C36C1">
        <w:rPr>
          <w:rFonts w:ascii="Dante" w:hAnsi="Dante" w:cstheme="minorHAnsi"/>
        </w:rPr>
        <w:t xml:space="preserve"> </w:t>
      </w:r>
      <w:r>
        <w:rPr>
          <w:rFonts w:ascii="Dante" w:hAnsi="Dante" w:cstheme="minorHAnsi"/>
        </w:rPr>
        <w:t xml:space="preserve">cinematic scope and unwavering commitment to self-expression </w:t>
      </w:r>
      <w:r w:rsidRPr="001C36C1">
        <w:rPr>
          <w:rFonts w:ascii="Dante" w:hAnsi="Dante" w:cstheme="minorHAnsi"/>
        </w:rPr>
        <w:t xml:space="preserve">strike a </w:t>
      </w:r>
      <w:r>
        <w:rPr>
          <w:rFonts w:ascii="Dante" w:hAnsi="Dante" w:cstheme="minorHAnsi"/>
        </w:rPr>
        <w:t xml:space="preserve">familiar </w:t>
      </w:r>
      <w:r w:rsidRPr="001C36C1">
        <w:rPr>
          <w:rFonts w:ascii="Dante" w:hAnsi="Dante" w:cstheme="minorHAnsi"/>
        </w:rPr>
        <w:t xml:space="preserve">chord </w:t>
      </w:r>
      <w:r>
        <w:rPr>
          <w:rFonts w:ascii="Dante" w:hAnsi="Dante" w:cstheme="minorHAnsi"/>
        </w:rPr>
        <w:t xml:space="preserve">with fellow “bleeders” who seek refuge (and revenge) in the power of dark themes and imagination. </w:t>
      </w:r>
    </w:p>
    <w:p w14:paraId="432E3B1B" w14:textId="77777777" w:rsidR="00581BE6" w:rsidRDefault="00581BE6" w:rsidP="00A66D72">
      <w:pPr>
        <w:spacing w:line="360" w:lineRule="auto"/>
        <w:jc w:val="both"/>
        <w:rPr>
          <w:rFonts w:ascii="Dante" w:hAnsi="Dante" w:cstheme="minorHAnsi"/>
        </w:rPr>
      </w:pPr>
    </w:p>
    <w:p w14:paraId="74CE5A8F" w14:textId="7442C00A" w:rsidR="00581BE6" w:rsidRDefault="00A66D72" w:rsidP="00581BE6">
      <w:pPr>
        <w:spacing w:line="360" w:lineRule="auto"/>
        <w:jc w:val="both"/>
        <w:rPr>
          <w:rFonts w:ascii="Dante" w:hAnsi="Dante" w:cstheme="minorHAnsi"/>
        </w:rPr>
      </w:pPr>
      <w:r w:rsidRPr="000C6856">
        <w:rPr>
          <w:rFonts w:ascii="Dante" w:hAnsi="Dante" w:cstheme="minorHAnsi"/>
          <w:i/>
          <w:iCs/>
        </w:rPr>
        <w:t>VINDICATE</w:t>
      </w:r>
      <w:r>
        <w:rPr>
          <w:rFonts w:ascii="Dante" w:hAnsi="Dante" w:cstheme="minorHAnsi"/>
        </w:rPr>
        <w:t>, the band’s seventh album, harnesses the blend of grandeur and intimacy at the heart of the band’s melodic</w:t>
      </w:r>
      <w:r w:rsidR="00581BE6">
        <w:rPr>
          <w:rFonts w:ascii="Dante" w:hAnsi="Dante" w:cstheme="minorHAnsi"/>
        </w:rPr>
        <w:t>,</w:t>
      </w:r>
      <w:r>
        <w:rPr>
          <w:rFonts w:ascii="Dante" w:hAnsi="Dante" w:cstheme="minorHAnsi"/>
        </w:rPr>
        <w:t xml:space="preserve"> metallic sound. </w:t>
      </w:r>
      <w:r>
        <w:rPr>
          <w:rFonts w:ascii="Dante" w:hAnsi="Dante"/>
          <w:color w:val="000000"/>
        </w:rPr>
        <w:t>E</w:t>
      </w:r>
      <w:r w:rsidRPr="00715F32">
        <w:rPr>
          <w:rFonts w:ascii="Dante" w:hAnsi="Dante"/>
          <w:color w:val="000000"/>
        </w:rPr>
        <w:t xml:space="preserve">ach </w:t>
      </w:r>
      <w:r w:rsidR="00581BE6">
        <w:rPr>
          <w:rFonts w:ascii="Dante" w:hAnsi="Dante"/>
          <w:color w:val="000000"/>
        </w:rPr>
        <w:t>song on</w:t>
      </w:r>
      <w:r>
        <w:rPr>
          <w:rFonts w:ascii="Dante" w:hAnsi="Dante"/>
          <w:color w:val="000000"/>
        </w:rPr>
        <w:t xml:space="preserve"> the album</w:t>
      </w:r>
      <w:r w:rsidRPr="00715F32">
        <w:rPr>
          <w:rFonts w:ascii="Dante" w:hAnsi="Dante"/>
          <w:color w:val="000000"/>
        </w:rPr>
        <w:t xml:space="preserve"> explores</w:t>
      </w:r>
      <w:r w:rsidR="00581BE6">
        <w:rPr>
          <w:rFonts w:ascii="Dante" w:hAnsi="Dante"/>
          <w:color w:val="000000"/>
        </w:rPr>
        <w:t xml:space="preserve"> belief and</w:t>
      </w:r>
      <w:r w:rsidRPr="00715F32">
        <w:rPr>
          <w:rFonts w:ascii="Dante" w:hAnsi="Dante"/>
          <w:color w:val="000000"/>
        </w:rPr>
        <w:t xml:space="preserve"> di</w:t>
      </w:r>
      <w:r>
        <w:rPr>
          <w:rFonts w:ascii="Dante" w:hAnsi="Dante"/>
          <w:color w:val="000000"/>
        </w:rPr>
        <w:t>stinc</w:t>
      </w:r>
      <w:r w:rsidRPr="00715F32">
        <w:rPr>
          <w:rFonts w:ascii="Dante" w:hAnsi="Dante"/>
          <w:color w:val="000000"/>
        </w:rPr>
        <w:t>t expression</w:t>
      </w:r>
      <w:r w:rsidR="00581BE6">
        <w:rPr>
          <w:rFonts w:ascii="Dante" w:hAnsi="Dante"/>
          <w:color w:val="000000"/>
        </w:rPr>
        <w:t>s</w:t>
      </w:r>
      <w:r w:rsidRPr="00715F32">
        <w:rPr>
          <w:rFonts w:ascii="Dante" w:hAnsi="Dante"/>
          <w:color w:val="000000"/>
        </w:rPr>
        <w:t xml:space="preserve"> of revenge</w:t>
      </w:r>
      <w:r w:rsidR="00581BE6">
        <w:rPr>
          <w:rFonts w:ascii="Dante" w:hAnsi="Dante"/>
          <w:color w:val="000000"/>
        </w:rPr>
        <w:t xml:space="preserve">, tracing </w:t>
      </w:r>
      <w:r w:rsidRPr="002200B6">
        <w:rPr>
          <w:rFonts w:ascii="Dante" w:hAnsi="Dante"/>
          <w:color w:val="000000"/>
        </w:rPr>
        <w:t>a clear throughline across Black Veil Brides’ history</w:t>
      </w:r>
      <w:r w:rsidR="00581BE6">
        <w:rPr>
          <w:rFonts w:ascii="Dante" w:hAnsi="Dante"/>
          <w:color w:val="000000"/>
        </w:rPr>
        <w:t xml:space="preserve"> and</w:t>
      </w:r>
      <w:r w:rsidRPr="002200B6">
        <w:rPr>
          <w:rFonts w:ascii="Dante" w:hAnsi="Dante"/>
          <w:color w:val="000000"/>
        </w:rPr>
        <w:t xml:space="preserve"> distilling the emotional instincts that have defined every era into their most focused and resonant form.</w:t>
      </w:r>
      <w:r w:rsidRPr="002200B6">
        <w:rPr>
          <w:rFonts w:ascii="Dante" w:hAnsi="Dante" w:cstheme="minorHAnsi"/>
        </w:rPr>
        <w:t xml:space="preserve"> </w:t>
      </w:r>
    </w:p>
    <w:p w14:paraId="06A806F2" w14:textId="56256CDE" w:rsidR="00A66D72" w:rsidRPr="00A66D72" w:rsidRDefault="00A66D72" w:rsidP="00A66D72">
      <w:pPr>
        <w:pStyle w:val="NormalWeb"/>
        <w:spacing w:line="360" w:lineRule="auto"/>
        <w:jc w:val="both"/>
        <w:rPr>
          <w:rFonts w:ascii="Dante" w:hAnsi="Dante"/>
          <w:color w:val="000000"/>
        </w:rPr>
      </w:pPr>
      <w:r>
        <w:rPr>
          <w:rFonts w:ascii="Dante" w:hAnsi="Dante" w:cstheme="minorHAnsi"/>
        </w:rPr>
        <w:t>“Knives and Pens,” an early demo set to music video, has over 150 million views, made before Andy met his band of brothers. Platinum anthem “In the End” further proved the band was built to last. </w:t>
      </w:r>
    </w:p>
    <w:p w14:paraId="771F1760" w14:textId="77777777" w:rsidR="00A66D72" w:rsidRDefault="00A66D72" w:rsidP="00A66D72">
      <w:pPr>
        <w:spacing w:line="360" w:lineRule="auto"/>
        <w:jc w:val="both"/>
        <w:rPr>
          <w:rFonts w:ascii="Dante" w:hAnsi="Dante" w:cstheme="minorHAnsi"/>
        </w:rPr>
      </w:pPr>
      <w:r>
        <w:rPr>
          <w:rFonts w:ascii="Dante" w:hAnsi="Dante" w:cstheme="minorHAnsi"/>
          <w:i/>
          <w:iCs/>
        </w:rPr>
        <w:lastRenderedPageBreak/>
        <w:t>Kerrang!</w:t>
      </w:r>
      <w:r>
        <w:rPr>
          <w:rFonts w:ascii="Dante" w:hAnsi="Dante" w:cstheme="minorHAnsi"/>
        </w:rPr>
        <w:t xml:space="preserve"> and </w:t>
      </w:r>
      <w:r>
        <w:rPr>
          <w:rFonts w:ascii="Dante" w:hAnsi="Dante" w:cstheme="minorHAnsi"/>
          <w:i/>
          <w:iCs/>
        </w:rPr>
        <w:t>Rock Sound</w:t>
      </w:r>
      <w:r>
        <w:rPr>
          <w:rFonts w:ascii="Dante" w:hAnsi="Dante" w:cstheme="minorHAnsi"/>
        </w:rPr>
        <w:t xml:space="preserve"> repeatedly featured Black Veil Brides on their covers. In the United States, </w:t>
      </w:r>
      <w:r>
        <w:rPr>
          <w:rFonts w:ascii="Dante" w:hAnsi="Dante" w:cstheme="minorHAnsi"/>
          <w:i/>
          <w:iCs/>
        </w:rPr>
        <w:t>Revolver</w:t>
      </w:r>
      <w:r>
        <w:rPr>
          <w:rFonts w:ascii="Dante" w:hAnsi="Dante" w:cstheme="minorHAnsi"/>
        </w:rPr>
        <w:t xml:space="preserve"> counted Andy among the “100 Greatest Living Rock Stars.” Andy and BVB appeared on the cover of </w:t>
      </w:r>
      <w:r>
        <w:rPr>
          <w:rFonts w:ascii="Dante" w:hAnsi="Dante" w:cstheme="minorHAnsi"/>
          <w:i/>
          <w:iCs/>
        </w:rPr>
        <w:t>Alternative Press</w:t>
      </w:r>
      <w:r>
        <w:rPr>
          <w:rFonts w:ascii="Dante" w:hAnsi="Dante" w:cstheme="minorHAnsi"/>
        </w:rPr>
        <w:t xml:space="preserve"> more times than any other artist in the magazine’s 40-plus-year run. </w:t>
      </w:r>
    </w:p>
    <w:p w14:paraId="7ED0B72E" w14:textId="77777777" w:rsidR="00A66D72" w:rsidRDefault="00A66D72" w:rsidP="00A66D72">
      <w:pPr>
        <w:spacing w:line="360" w:lineRule="auto"/>
        <w:jc w:val="both"/>
        <w:rPr>
          <w:rFonts w:ascii="Dante" w:hAnsi="Dante" w:cstheme="minorHAnsi"/>
        </w:rPr>
      </w:pPr>
    </w:p>
    <w:p w14:paraId="281062EA" w14:textId="23D88439" w:rsidR="00A66D72" w:rsidRDefault="00A66D72" w:rsidP="00A66D72">
      <w:pPr>
        <w:spacing w:line="360" w:lineRule="auto"/>
        <w:jc w:val="both"/>
        <w:rPr>
          <w:rFonts w:ascii="Dante" w:hAnsi="Dante" w:cstheme="minorHAnsi"/>
        </w:rPr>
      </w:pPr>
      <w:r>
        <w:rPr>
          <w:rFonts w:ascii="Dante" w:hAnsi="Dante" w:cstheme="minorHAnsi"/>
        </w:rPr>
        <w:t xml:space="preserve">Jake Pitts (also an accomplished producer) and Jinxx (a classically trained violinist) joined the fold before the creation of BVB’s debut album, 2010’s </w:t>
      </w:r>
      <w:r w:rsidRPr="002D5BB5">
        <w:rPr>
          <w:rFonts w:ascii="Dante" w:hAnsi="Dante" w:cstheme="minorHAnsi"/>
          <w:i/>
          <w:iCs/>
        </w:rPr>
        <w:t>We Stitch These Wounds</w:t>
      </w:r>
      <w:r>
        <w:rPr>
          <w:rFonts w:ascii="Dante" w:hAnsi="Dante" w:cstheme="minorHAnsi"/>
        </w:rPr>
        <w:t xml:space="preserve">. The shredding guitar duo had played in an earlier band with charismatic drummer Christian Coma and knew he’d be a perfect fit for BVB. CC came aboard for their major-label debut and first </w:t>
      </w:r>
      <w:r w:rsidRPr="00A9786C">
        <w:rPr>
          <w:rFonts w:ascii="Dante" w:hAnsi="Dante" w:cstheme="minorHAnsi"/>
          <w:i/>
          <w:iCs/>
        </w:rPr>
        <w:t>Billboard</w:t>
      </w:r>
      <w:r>
        <w:rPr>
          <w:rFonts w:ascii="Dante" w:hAnsi="Dante" w:cstheme="minorHAnsi"/>
        </w:rPr>
        <w:t xml:space="preserve"> Top 20 album, </w:t>
      </w:r>
      <w:r w:rsidRPr="00641EC9">
        <w:rPr>
          <w:rFonts w:ascii="Dante" w:hAnsi="Dante" w:cstheme="minorHAnsi"/>
          <w:i/>
          <w:iCs/>
        </w:rPr>
        <w:t>Set the World on Fire</w:t>
      </w:r>
      <w:r>
        <w:rPr>
          <w:rFonts w:ascii="Dante" w:hAnsi="Dante" w:cstheme="minorHAnsi"/>
          <w:i/>
          <w:iCs/>
        </w:rPr>
        <w:t xml:space="preserve">, </w:t>
      </w:r>
      <w:r w:rsidRPr="003A3A95">
        <w:rPr>
          <w:rFonts w:ascii="Dante" w:hAnsi="Dante" w:cstheme="minorHAnsi"/>
        </w:rPr>
        <w:t>an anthemic sophomore set</w:t>
      </w:r>
      <w:r>
        <w:rPr>
          <w:rFonts w:ascii="Dante" w:hAnsi="Dante" w:cstheme="minorHAnsi"/>
          <w:i/>
          <w:iCs/>
        </w:rPr>
        <w:t xml:space="preserve"> </w:t>
      </w:r>
      <w:r w:rsidRPr="003A3A95">
        <w:rPr>
          <w:rFonts w:ascii="Dante" w:hAnsi="Dante" w:cstheme="minorHAnsi"/>
        </w:rPr>
        <w:t xml:space="preserve">that </w:t>
      </w:r>
      <w:r>
        <w:rPr>
          <w:rFonts w:ascii="Dante" w:hAnsi="Dante" w:cstheme="minorHAnsi"/>
        </w:rPr>
        <w:t>produced the gold-certified single “Fallen Angels.”</w:t>
      </w:r>
    </w:p>
    <w:p w14:paraId="17AF6096" w14:textId="77777777" w:rsidR="00A66D72" w:rsidRDefault="00A66D72" w:rsidP="00A66D72">
      <w:pPr>
        <w:spacing w:line="360" w:lineRule="auto"/>
        <w:jc w:val="both"/>
        <w:rPr>
          <w:rFonts w:ascii="Dante" w:hAnsi="Dante" w:cstheme="minorHAnsi"/>
        </w:rPr>
      </w:pPr>
    </w:p>
    <w:p w14:paraId="5252F2BF" w14:textId="44F428FB" w:rsidR="00A66D72" w:rsidRDefault="00A66D72" w:rsidP="00A66D72">
      <w:pPr>
        <w:spacing w:line="360" w:lineRule="auto"/>
        <w:jc w:val="both"/>
        <w:rPr>
          <w:rFonts w:ascii="Dante" w:hAnsi="Dante" w:cstheme="minorHAnsi"/>
        </w:rPr>
      </w:pPr>
      <w:r>
        <w:rPr>
          <w:rFonts w:ascii="Dante" w:hAnsi="Dante" w:cstheme="minorHAnsi"/>
        </w:rPr>
        <w:t xml:space="preserve">The sprawling, conceptually driven, metalcore milestone and No. 1 Rock album </w:t>
      </w:r>
      <w:r w:rsidRPr="001C36C1">
        <w:rPr>
          <w:rFonts w:ascii="Dante" w:hAnsi="Dante" w:cstheme="minorHAnsi"/>
          <w:i/>
          <w:iCs/>
        </w:rPr>
        <w:t>Wretched and Divine: The Story of the Wild Ones</w:t>
      </w:r>
      <w:r>
        <w:rPr>
          <w:rFonts w:ascii="Dante" w:hAnsi="Dante" w:cstheme="minorHAnsi"/>
        </w:rPr>
        <w:t xml:space="preserve"> was the first of several BVB albums to debut in the Top 10 in the U.S., and it entered the Top 20 in the UK. BVB’s muscular fourth album, titled simply </w:t>
      </w:r>
      <w:r w:rsidRPr="00D84253">
        <w:rPr>
          <w:rFonts w:ascii="Dante" w:hAnsi="Dante" w:cstheme="minorHAnsi"/>
          <w:i/>
          <w:iCs/>
        </w:rPr>
        <w:t>Black Veil Brides</w:t>
      </w:r>
      <w:r>
        <w:rPr>
          <w:rFonts w:ascii="Dante" w:hAnsi="Dante" w:cstheme="minorHAnsi"/>
        </w:rPr>
        <w:t xml:space="preserve">, gave them another Top 10 debut. </w:t>
      </w:r>
      <w:r w:rsidRPr="001C36C1">
        <w:rPr>
          <w:rFonts w:ascii="Dante" w:hAnsi="Dante" w:cstheme="minorHAnsi"/>
          <w:i/>
          <w:iCs/>
        </w:rPr>
        <w:t xml:space="preserve">Vale </w:t>
      </w:r>
      <w:r w:rsidRPr="001C36C1">
        <w:rPr>
          <w:rFonts w:ascii="Dante" w:hAnsi="Dante" w:cstheme="minorHAnsi"/>
        </w:rPr>
        <w:t xml:space="preserve">(2018) topped </w:t>
      </w:r>
      <w:r w:rsidRPr="001C36C1">
        <w:rPr>
          <w:rFonts w:ascii="Dante" w:hAnsi="Dante" w:cstheme="minorHAnsi"/>
          <w:i/>
          <w:iCs/>
        </w:rPr>
        <w:t>Billboard</w:t>
      </w:r>
      <w:r w:rsidRPr="001C36C1">
        <w:rPr>
          <w:rFonts w:ascii="Dante" w:hAnsi="Dante" w:cstheme="minorHAnsi"/>
        </w:rPr>
        <w:t xml:space="preserve">’s Hard Rock chart </w:t>
      </w:r>
      <w:r>
        <w:rPr>
          <w:rFonts w:ascii="Dante" w:hAnsi="Dante" w:cstheme="minorHAnsi"/>
        </w:rPr>
        <w:t>and</w:t>
      </w:r>
      <w:r w:rsidRPr="001C36C1">
        <w:rPr>
          <w:rFonts w:ascii="Dante" w:hAnsi="Dante" w:cstheme="minorHAnsi"/>
        </w:rPr>
        <w:t xml:space="preserve"> </w:t>
      </w:r>
      <w:r>
        <w:rPr>
          <w:rFonts w:ascii="Dante" w:hAnsi="Dante" w:cstheme="minorHAnsi"/>
        </w:rPr>
        <w:t>achieved</w:t>
      </w:r>
      <w:r w:rsidRPr="001C36C1">
        <w:rPr>
          <w:rFonts w:ascii="Dante" w:hAnsi="Dante" w:cstheme="minorHAnsi"/>
        </w:rPr>
        <w:t xml:space="preserve"> </w:t>
      </w:r>
      <w:r>
        <w:rPr>
          <w:rFonts w:ascii="Dante" w:hAnsi="Dante" w:cstheme="minorHAnsi"/>
        </w:rPr>
        <w:t>significan</w:t>
      </w:r>
      <w:r w:rsidRPr="001C36C1">
        <w:rPr>
          <w:rFonts w:ascii="Dante" w:hAnsi="Dante" w:cstheme="minorHAnsi"/>
        </w:rPr>
        <w:t>t success in Europe and Australia.</w:t>
      </w:r>
      <w:r>
        <w:rPr>
          <w:rFonts w:ascii="Dante" w:hAnsi="Dante" w:cstheme="minorHAnsi"/>
        </w:rPr>
        <w:t xml:space="preserve"> </w:t>
      </w:r>
      <w:r w:rsidRPr="001C36C1">
        <w:rPr>
          <w:rFonts w:ascii="Dante" w:hAnsi="Dante" w:cstheme="minorHAnsi"/>
        </w:rPr>
        <w:t xml:space="preserve">When </w:t>
      </w:r>
      <w:r>
        <w:rPr>
          <w:rFonts w:ascii="Dante" w:hAnsi="Dante" w:cstheme="minorHAnsi"/>
        </w:rPr>
        <w:t xml:space="preserve">BVB’s </w:t>
      </w:r>
      <w:r w:rsidRPr="001C36C1">
        <w:rPr>
          <w:rFonts w:ascii="Dante" w:hAnsi="Dante" w:cstheme="minorHAnsi"/>
        </w:rPr>
        <w:t>bassist positi</w:t>
      </w:r>
      <w:r>
        <w:rPr>
          <w:rFonts w:ascii="Dante" w:hAnsi="Dante" w:cstheme="minorHAnsi"/>
        </w:rPr>
        <w:t xml:space="preserve">on opened in 2019, Lonny Eagleton fit in seamlessly. </w:t>
      </w:r>
      <w:r w:rsidR="00581BE6">
        <w:rPr>
          <w:rFonts w:ascii="Dante" w:hAnsi="Dante" w:cstheme="minorHAnsi"/>
        </w:rPr>
        <w:t>“Scarlet Cross,” from 2021’s</w:t>
      </w:r>
      <w:r>
        <w:rPr>
          <w:rFonts w:ascii="Dante" w:hAnsi="Dante" w:cstheme="minorHAnsi"/>
        </w:rPr>
        <w:t xml:space="preserve"> pulpy concept album </w:t>
      </w:r>
      <w:r>
        <w:rPr>
          <w:rFonts w:ascii="Dante" w:hAnsi="Dante" w:cstheme="minorHAnsi"/>
          <w:i/>
          <w:iCs/>
        </w:rPr>
        <w:t>The Phantom Tomorrow</w:t>
      </w:r>
      <w:r>
        <w:rPr>
          <w:rFonts w:ascii="Dante" w:hAnsi="Dante" w:cstheme="minorHAnsi"/>
        </w:rPr>
        <w:t xml:space="preserve">, became their highest-charting single, reaching No. 8 on Mainstream Rock Radio. </w:t>
      </w:r>
    </w:p>
    <w:p w14:paraId="3C62D428" w14:textId="77777777" w:rsidR="00A66D72" w:rsidRDefault="00A66D72" w:rsidP="00A66D72">
      <w:pPr>
        <w:spacing w:line="360" w:lineRule="auto"/>
        <w:jc w:val="both"/>
        <w:rPr>
          <w:rFonts w:ascii="Dante" w:hAnsi="Dante" w:cstheme="minorHAnsi"/>
        </w:rPr>
      </w:pPr>
    </w:p>
    <w:p w14:paraId="3671DA93" w14:textId="77777777" w:rsidR="00A66D72" w:rsidRDefault="00A66D72" w:rsidP="00A66D72">
      <w:pPr>
        <w:spacing w:line="360" w:lineRule="auto"/>
        <w:jc w:val="both"/>
        <w:rPr>
          <w:rFonts w:ascii="Dante" w:hAnsi="Dante" w:cstheme="minorHAnsi"/>
        </w:rPr>
      </w:pPr>
      <w:r w:rsidRPr="006D2CE3">
        <w:rPr>
          <w:rFonts w:ascii="Dante" w:hAnsi="Dante" w:cstheme="minorHAnsi"/>
          <w:i/>
          <w:iCs/>
        </w:rPr>
        <w:t>VINDICATE</w:t>
      </w:r>
      <w:r>
        <w:rPr>
          <w:rFonts w:ascii="Dante" w:hAnsi="Dante" w:cstheme="minorHAnsi"/>
        </w:rPr>
        <w:t xml:space="preserve"> is the first new Black Veil Brides full-length produced by Pitts and Biersack, exercising complete creative control while synthesizing the best of what they’ve learned from A-list producers. The album was mixed by Zakk Cervini (Bring Me The Horizon, Evanescence, Bad Omens).  </w:t>
      </w:r>
    </w:p>
    <w:p w14:paraId="47314BFC" w14:textId="77777777" w:rsidR="00581BE6" w:rsidRDefault="00581BE6" w:rsidP="00A66D72">
      <w:pPr>
        <w:spacing w:line="360" w:lineRule="auto"/>
        <w:jc w:val="both"/>
        <w:rPr>
          <w:rFonts w:ascii="Dante" w:hAnsi="Dante" w:cstheme="minorHAnsi"/>
        </w:rPr>
      </w:pPr>
    </w:p>
    <w:p w14:paraId="673F4066" w14:textId="2B751EF4" w:rsidR="00A66D72" w:rsidRPr="001C36C1" w:rsidRDefault="00A66D72" w:rsidP="00A66D72">
      <w:pPr>
        <w:spacing w:line="360" w:lineRule="auto"/>
        <w:jc w:val="both"/>
        <w:rPr>
          <w:rFonts w:ascii="Dante" w:hAnsi="Dante" w:cstheme="minorHAnsi"/>
        </w:rPr>
      </w:pPr>
      <w:r>
        <w:rPr>
          <w:rFonts w:ascii="Dante" w:hAnsi="Dante" w:cstheme="minorHAnsi"/>
          <w:i/>
          <w:iCs/>
        </w:rPr>
        <w:t xml:space="preserve">VINDICATE </w:t>
      </w:r>
      <w:r>
        <w:rPr>
          <w:rFonts w:ascii="Dante" w:hAnsi="Dante" w:cstheme="minorHAnsi"/>
        </w:rPr>
        <w:t>ushers in</w:t>
      </w:r>
      <w:r w:rsidRPr="006D2CE3">
        <w:rPr>
          <w:rFonts w:ascii="Dante" w:hAnsi="Dante" w:cstheme="minorHAnsi"/>
        </w:rPr>
        <w:t xml:space="preserve"> </w:t>
      </w:r>
      <w:r>
        <w:rPr>
          <w:rFonts w:ascii="Dante" w:hAnsi="Dante" w:cstheme="minorHAnsi"/>
        </w:rPr>
        <w:t xml:space="preserve">Black Veil Brides' most visceral, creative, thrilling, and uncompromising era yet, as the band continues to defy expectations and misconceptions held by casual onlookers. </w:t>
      </w:r>
      <w:r w:rsidRPr="001C36C1">
        <w:rPr>
          <w:rFonts w:ascii="Dante" w:hAnsi="Dante" w:cstheme="minorHAnsi"/>
        </w:rPr>
        <w:t xml:space="preserve">Black Veil Brides </w:t>
      </w:r>
      <w:r>
        <w:rPr>
          <w:rFonts w:ascii="Dante" w:hAnsi="Dante" w:cstheme="minorHAnsi"/>
        </w:rPr>
        <w:t xml:space="preserve">forever </w:t>
      </w:r>
      <w:r w:rsidRPr="001C36C1">
        <w:rPr>
          <w:rFonts w:ascii="Dante" w:hAnsi="Dante" w:cstheme="minorHAnsi"/>
        </w:rPr>
        <w:t>champion</w:t>
      </w:r>
      <w:r>
        <w:rPr>
          <w:rFonts w:ascii="Dante" w:hAnsi="Dante" w:cstheme="minorHAnsi"/>
        </w:rPr>
        <w:t>s</w:t>
      </w:r>
      <w:r w:rsidRPr="001C36C1">
        <w:rPr>
          <w:rFonts w:ascii="Dante" w:hAnsi="Dante" w:cstheme="minorHAnsi"/>
        </w:rPr>
        <w:t xml:space="preserve"> the isolated</w:t>
      </w:r>
      <w:r>
        <w:rPr>
          <w:rFonts w:ascii="Dante" w:hAnsi="Dante" w:cstheme="minorHAnsi"/>
        </w:rPr>
        <w:t xml:space="preserve"> and the </w:t>
      </w:r>
      <w:r w:rsidRPr="001C36C1">
        <w:rPr>
          <w:rFonts w:ascii="Dante" w:hAnsi="Dante" w:cstheme="minorHAnsi"/>
        </w:rPr>
        <w:t>dismissed.</w:t>
      </w:r>
      <w:r>
        <w:rPr>
          <w:rFonts w:ascii="Dante" w:hAnsi="Dante" w:cstheme="minorHAnsi"/>
        </w:rPr>
        <w:t xml:space="preserve"> </w:t>
      </w:r>
      <w:r w:rsidRPr="001C36C1">
        <w:rPr>
          <w:rFonts w:ascii="Dante" w:hAnsi="Dante" w:cstheme="minorHAnsi"/>
        </w:rPr>
        <w:t xml:space="preserve">They’re an object of devotion and obsession for those who sing their anthems in unison, a </w:t>
      </w:r>
      <w:r>
        <w:rPr>
          <w:rFonts w:ascii="Dante" w:hAnsi="Dante" w:cstheme="minorHAnsi"/>
        </w:rPr>
        <w:t>diverse BVB Army</w:t>
      </w:r>
      <w:r w:rsidRPr="001C36C1">
        <w:rPr>
          <w:rFonts w:ascii="Dante" w:hAnsi="Dante" w:cstheme="minorHAnsi"/>
        </w:rPr>
        <w:t xml:space="preserve"> </w:t>
      </w:r>
      <w:r>
        <w:rPr>
          <w:rFonts w:ascii="Dante" w:hAnsi="Dante" w:cstheme="minorHAnsi"/>
        </w:rPr>
        <w:t>that</w:t>
      </w:r>
      <w:r w:rsidRPr="001C36C1">
        <w:rPr>
          <w:rFonts w:ascii="Dante" w:hAnsi="Dante" w:cstheme="minorHAnsi"/>
        </w:rPr>
        <w:t xml:space="preserve"> </w:t>
      </w:r>
      <w:r>
        <w:rPr>
          <w:rFonts w:ascii="Dante" w:hAnsi="Dante" w:cstheme="minorHAnsi"/>
        </w:rPr>
        <w:t>never surrenders</w:t>
      </w:r>
      <w:r w:rsidRPr="001C36C1">
        <w:rPr>
          <w:rFonts w:ascii="Dante" w:hAnsi="Dante" w:cstheme="minorHAnsi"/>
        </w:rPr>
        <w:t>.</w:t>
      </w:r>
    </w:p>
    <w:p w14:paraId="51505C0B" w14:textId="77777777" w:rsidR="00A66D72" w:rsidRDefault="00A66D72" w:rsidP="00256F38">
      <w:pPr>
        <w:rPr>
          <w:rFonts w:ascii="Futura" w:hAnsi="Futura"/>
          <w:b/>
          <w:bCs/>
          <w:sz w:val="48"/>
          <w:szCs w:val="48"/>
        </w:rPr>
      </w:pPr>
    </w:p>
    <w:p w14:paraId="7D22A7B4" w14:textId="2767B9D1" w:rsidR="00AA16DC" w:rsidRPr="001C36C1" w:rsidRDefault="0081170D" w:rsidP="00256F38">
      <w:pPr>
        <w:rPr>
          <w:rFonts w:ascii="Futura" w:hAnsi="Futura"/>
          <w:b/>
          <w:bCs/>
          <w:sz w:val="48"/>
          <w:szCs w:val="48"/>
        </w:rPr>
      </w:pPr>
      <w:r w:rsidRPr="001C36C1">
        <w:rPr>
          <w:rFonts w:ascii="Futura" w:hAnsi="Futura"/>
          <w:b/>
          <w:bCs/>
          <w:sz w:val="48"/>
          <w:szCs w:val="48"/>
        </w:rPr>
        <w:lastRenderedPageBreak/>
        <w:t xml:space="preserve">LINEUP </w:t>
      </w:r>
    </w:p>
    <w:p w14:paraId="45C0EB26" w14:textId="77777777" w:rsidR="00256F38" w:rsidRPr="001C36C1" w:rsidRDefault="00256F38" w:rsidP="00256F38">
      <w:pPr>
        <w:rPr>
          <w:rFonts w:ascii="Dante" w:hAnsi="Dante"/>
        </w:rPr>
      </w:pPr>
    </w:p>
    <w:p w14:paraId="5F227561" w14:textId="1E56140E" w:rsidR="00AA16DC" w:rsidRPr="001C36C1" w:rsidRDefault="00B52FD4" w:rsidP="00AA16DC">
      <w:pPr>
        <w:pStyle w:val="ListParagraph"/>
        <w:numPr>
          <w:ilvl w:val="0"/>
          <w:numId w:val="1"/>
        </w:numPr>
        <w:spacing w:line="360" w:lineRule="auto"/>
        <w:jc w:val="both"/>
        <w:rPr>
          <w:rFonts w:ascii="Dante" w:hAnsi="Dante" w:cs="Arial"/>
          <w:color w:val="262626"/>
        </w:rPr>
      </w:pPr>
      <w:r w:rsidRPr="001C36C1">
        <w:rPr>
          <w:rFonts w:ascii="Dante" w:hAnsi="Dante"/>
        </w:rPr>
        <w:t>Andy Biersack</w:t>
      </w:r>
      <w:r w:rsidR="00C7024F" w:rsidRPr="001C36C1">
        <w:rPr>
          <w:rFonts w:ascii="Dante" w:hAnsi="Dante"/>
        </w:rPr>
        <w:t xml:space="preserve"> </w:t>
      </w:r>
    </w:p>
    <w:p w14:paraId="5AE1A66C" w14:textId="78D0D1AD" w:rsidR="00AA16DC" w:rsidRPr="001C36C1" w:rsidRDefault="00B52FD4" w:rsidP="00AA16DC">
      <w:pPr>
        <w:pStyle w:val="ListParagraph"/>
        <w:numPr>
          <w:ilvl w:val="0"/>
          <w:numId w:val="1"/>
        </w:numPr>
        <w:spacing w:line="360" w:lineRule="auto"/>
        <w:jc w:val="both"/>
        <w:rPr>
          <w:rFonts w:ascii="Dante" w:hAnsi="Dante" w:cs="Arial"/>
          <w:color w:val="262626"/>
        </w:rPr>
      </w:pPr>
      <w:r w:rsidRPr="001C36C1">
        <w:rPr>
          <w:rFonts w:ascii="Dante" w:hAnsi="Dante"/>
        </w:rPr>
        <w:t>Jake Pitts</w:t>
      </w:r>
      <w:r w:rsidR="00C7024F" w:rsidRPr="001C36C1">
        <w:rPr>
          <w:rFonts w:ascii="Dante" w:hAnsi="Dante"/>
        </w:rPr>
        <w:t xml:space="preserve"> </w:t>
      </w:r>
    </w:p>
    <w:p w14:paraId="1ECDCA4F" w14:textId="56D49E8E" w:rsidR="00A408FA" w:rsidRPr="001C36C1" w:rsidRDefault="00B52FD4" w:rsidP="00A408FA">
      <w:pPr>
        <w:pStyle w:val="ListParagraph"/>
        <w:numPr>
          <w:ilvl w:val="0"/>
          <w:numId w:val="1"/>
        </w:numPr>
        <w:spacing w:line="360" w:lineRule="auto"/>
        <w:jc w:val="both"/>
        <w:rPr>
          <w:rFonts w:ascii="Dante" w:hAnsi="Dante" w:cs="Arial"/>
          <w:color w:val="262626"/>
        </w:rPr>
      </w:pPr>
      <w:r w:rsidRPr="001C36C1">
        <w:rPr>
          <w:rFonts w:ascii="Dante" w:hAnsi="Dante"/>
        </w:rPr>
        <w:t>Jinxx</w:t>
      </w:r>
      <w:r w:rsidR="00C7024F" w:rsidRPr="001C36C1">
        <w:rPr>
          <w:rFonts w:ascii="Dante" w:hAnsi="Dante"/>
        </w:rPr>
        <w:t xml:space="preserve"> </w:t>
      </w:r>
    </w:p>
    <w:p w14:paraId="741EC2BA" w14:textId="03A62AD8" w:rsidR="00256F38" w:rsidRPr="001C36C1" w:rsidRDefault="00B52FD4" w:rsidP="00A408FA">
      <w:pPr>
        <w:pStyle w:val="ListParagraph"/>
        <w:numPr>
          <w:ilvl w:val="0"/>
          <w:numId w:val="1"/>
        </w:numPr>
        <w:spacing w:line="360" w:lineRule="auto"/>
        <w:jc w:val="both"/>
        <w:rPr>
          <w:rFonts w:ascii="Dante" w:hAnsi="Dante" w:cs="Arial"/>
          <w:color w:val="262626"/>
        </w:rPr>
      </w:pPr>
      <w:r w:rsidRPr="001C36C1">
        <w:rPr>
          <w:rFonts w:ascii="Dante" w:hAnsi="Dante"/>
        </w:rPr>
        <w:t>Christian Coma</w:t>
      </w:r>
      <w:r w:rsidR="00C7024F" w:rsidRPr="001C36C1">
        <w:rPr>
          <w:rFonts w:ascii="Dante" w:hAnsi="Dante"/>
        </w:rPr>
        <w:t xml:space="preserve"> </w:t>
      </w:r>
    </w:p>
    <w:p w14:paraId="236884CD" w14:textId="4FE2F7D6" w:rsidR="00B52FD4" w:rsidRPr="001C36C1" w:rsidRDefault="00B52FD4" w:rsidP="00256F38">
      <w:pPr>
        <w:pStyle w:val="NormalWeb"/>
        <w:numPr>
          <w:ilvl w:val="0"/>
          <w:numId w:val="1"/>
        </w:numPr>
        <w:rPr>
          <w:rFonts w:ascii="Dante" w:hAnsi="Dante"/>
        </w:rPr>
      </w:pPr>
      <w:r w:rsidRPr="001C36C1">
        <w:rPr>
          <w:rFonts w:ascii="Dante" w:hAnsi="Dante"/>
        </w:rPr>
        <w:t xml:space="preserve">Lonny Eagleton </w:t>
      </w:r>
    </w:p>
    <w:p w14:paraId="07E06B36" w14:textId="71375E04" w:rsidR="00AA16DC" w:rsidRPr="001C36C1" w:rsidRDefault="00AA16DC" w:rsidP="00256F38">
      <w:pPr>
        <w:pStyle w:val="NormalWeb"/>
        <w:rPr>
          <w:rFonts w:ascii="Dante" w:hAnsi="Dante"/>
        </w:rPr>
      </w:pPr>
      <w:r w:rsidRPr="001C36C1">
        <w:rPr>
          <w:rFonts w:ascii="Futura" w:hAnsi="Futura"/>
          <w:b/>
          <w:bCs/>
          <w:sz w:val="48"/>
          <w:szCs w:val="48"/>
        </w:rPr>
        <w:t xml:space="preserve">SELECT DISCOGRAPHY </w:t>
      </w:r>
    </w:p>
    <w:p w14:paraId="0E34789E" w14:textId="0A42C1DC" w:rsidR="00C92718" w:rsidRPr="00C92718" w:rsidRDefault="00C92718" w:rsidP="00AA16DC">
      <w:pPr>
        <w:pStyle w:val="NormalWeb"/>
        <w:numPr>
          <w:ilvl w:val="0"/>
          <w:numId w:val="2"/>
        </w:numPr>
        <w:rPr>
          <w:rFonts w:ascii="Dante" w:hAnsi="Dante"/>
        </w:rPr>
      </w:pPr>
      <w:r>
        <w:rPr>
          <w:rFonts w:ascii="Dante" w:hAnsi="Dante"/>
          <w:i/>
          <w:iCs/>
        </w:rPr>
        <w:t xml:space="preserve">VINDICATE </w:t>
      </w:r>
    </w:p>
    <w:p w14:paraId="19EC25C8" w14:textId="618AAF56" w:rsidR="007A5C4E" w:rsidRDefault="007A5C4E" w:rsidP="00AA16DC">
      <w:pPr>
        <w:pStyle w:val="NormalWeb"/>
        <w:numPr>
          <w:ilvl w:val="0"/>
          <w:numId w:val="2"/>
        </w:numPr>
        <w:rPr>
          <w:rFonts w:ascii="Dante" w:hAnsi="Dante"/>
        </w:rPr>
      </w:pPr>
      <w:r>
        <w:rPr>
          <w:rFonts w:ascii="Dante" w:hAnsi="Dante"/>
          <w:i/>
          <w:iCs/>
        </w:rPr>
        <w:t xml:space="preserve">Bleeders </w:t>
      </w:r>
      <w:r w:rsidRPr="007A5C4E">
        <w:rPr>
          <w:rFonts w:ascii="Dante" w:hAnsi="Dante"/>
        </w:rPr>
        <w:t>EP</w:t>
      </w:r>
      <w:r>
        <w:rPr>
          <w:rFonts w:ascii="Dante" w:hAnsi="Dante"/>
          <w:i/>
          <w:iCs/>
        </w:rPr>
        <w:t xml:space="preserve"> </w:t>
      </w:r>
    </w:p>
    <w:p w14:paraId="2916BCBD" w14:textId="7FB34DF7" w:rsidR="007A5C4E" w:rsidRDefault="007A5C4E" w:rsidP="00AA16DC">
      <w:pPr>
        <w:pStyle w:val="NormalWeb"/>
        <w:numPr>
          <w:ilvl w:val="0"/>
          <w:numId w:val="2"/>
        </w:numPr>
        <w:rPr>
          <w:rFonts w:ascii="Dante" w:hAnsi="Dante"/>
        </w:rPr>
      </w:pPr>
      <w:r>
        <w:rPr>
          <w:rFonts w:ascii="Dante" w:hAnsi="Dante"/>
          <w:i/>
          <w:iCs/>
        </w:rPr>
        <w:t xml:space="preserve">The Mourning </w:t>
      </w:r>
      <w:r w:rsidRPr="007A5C4E">
        <w:rPr>
          <w:rFonts w:ascii="Dante" w:hAnsi="Dante"/>
        </w:rPr>
        <w:t xml:space="preserve">EP </w:t>
      </w:r>
    </w:p>
    <w:p w14:paraId="40E14BA6" w14:textId="7960BD84" w:rsidR="00671303" w:rsidRPr="00351482" w:rsidRDefault="00671303" w:rsidP="00671303">
      <w:pPr>
        <w:pStyle w:val="NormalWeb"/>
        <w:numPr>
          <w:ilvl w:val="0"/>
          <w:numId w:val="2"/>
        </w:numPr>
        <w:rPr>
          <w:rFonts w:ascii="Dante" w:hAnsi="Dante"/>
        </w:rPr>
      </w:pPr>
      <w:r w:rsidRPr="00351482">
        <w:rPr>
          <w:rFonts w:ascii="Dante" w:hAnsi="Dante"/>
          <w:i/>
          <w:iCs/>
        </w:rPr>
        <w:t xml:space="preserve">The Phantom Tomorrow </w:t>
      </w:r>
    </w:p>
    <w:p w14:paraId="19ED080F" w14:textId="26FD5733" w:rsidR="00671303" w:rsidRPr="00351482" w:rsidRDefault="00671303" w:rsidP="00671303">
      <w:pPr>
        <w:pStyle w:val="NormalWeb"/>
        <w:numPr>
          <w:ilvl w:val="0"/>
          <w:numId w:val="2"/>
        </w:numPr>
        <w:rPr>
          <w:rFonts w:ascii="Dante" w:hAnsi="Dante"/>
          <w:i/>
          <w:iCs/>
        </w:rPr>
      </w:pPr>
      <w:r w:rsidRPr="00351482">
        <w:rPr>
          <w:rFonts w:ascii="Dante" w:hAnsi="Dante"/>
          <w:i/>
          <w:iCs/>
        </w:rPr>
        <w:t>Re-Stitch These Wounds</w:t>
      </w:r>
      <w:r w:rsidRPr="00351482">
        <w:rPr>
          <w:rFonts w:ascii="Dante" w:hAnsi="Dante"/>
        </w:rPr>
        <w:t xml:space="preserve"> </w:t>
      </w:r>
    </w:p>
    <w:p w14:paraId="68EA34AA" w14:textId="2EBF60FE" w:rsidR="00671303" w:rsidRPr="00351482" w:rsidRDefault="00671303" w:rsidP="00671303">
      <w:pPr>
        <w:pStyle w:val="NormalWeb"/>
        <w:numPr>
          <w:ilvl w:val="0"/>
          <w:numId w:val="2"/>
        </w:numPr>
        <w:rPr>
          <w:rFonts w:ascii="Dante" w:hAnsi="Dante"/>
          <w:i/>
          <w:iCs/>
        </w:rPr>
      </w:pPr>
      <w:r w:rsidRPr="00351482">
        <w:rPr>
          <w:rFonts w:ascii="Dante" w:hAnsi="Dante"/>
          <w:i/>
          <w:iCs/>
        </w:rPr>
        <w:t xml:space="preserve">The Night </w:t>
      </w:r>
      <w:r w:rsidRPr="00351482">
        <w:rPr>
          <w:rFonts w:ascii="Dante" w:hAnsi="Dante"/>
        </w:rPr>
        <w:t>EP</w:t>
      </w:r>
      <w:r w:rsidRPr="00351482">
        <w:rPr>
          <w:rFonts w:ascii="Dante" w:hAnsi="Dante"/>
          <w:i/>
          <w:iCs/>
        </w:rPr>
        <w:t xml:space="preserve"> </w:t>
      </w:r>
    </w:p>
    <w:p w14:paraId="2273AE67" w14:textId="4588A43F" w:rsidR="00B52FD4" w:rsidRPr="00351482" w:rsidRDefault="00B52FD4" w:rsidP="00AA16DC">
      <w:pPr>
        <w:pStyle w:val="NormalWeb"/>
        <w:numPr>
          <w:ilvl w:val="0"/>
          <w:numId w:val="2"/>
        </w:numPr>
        <w:rPr>
          <w:rFonts w:ascii="Dante" w:hAnsi="Dante"/>
          <w:i/>
          <w:iCs/>
        </w:rPr>
      </w:pPr>
      <w:r w:rsidRPr="00351482">
        <w:rPr>
          <w:rFonts w:ascii="Dante" w:hAnsi="Dante"/>
          <w:i/>
          <w:iCs/>
        </w:rPr>
        <w:t xml:space="preserve">Vale </w:t>
      </w:r>
    </w:p>
    <w:p w14:paraId="533CB111" w14:textId="795B559B" w:rsidR="00B52FD4" w:rsidRPr="00351482" w:rsidRDefault="00B52FD4" w:rsidP="00AA16DC">
      <w:pPr>
        <w:pStyle w:val="NormalWeb"/>
        <w:numPr>
          <w:ilvl w:val="0"/>
          <w:numId w:val="2"/>
        </w:numPr>
        <w:rPr>
          <w:rFonts w:ascii="Dante" w:hAnsi="Dante"/>
          <w:i/>
          <w:iCs/>
        </w:rPr>
      </w:pPr>
      <w:r w:rsidRPr="00351482">
        <w:rPr>
          <w:rFonts w:ascii="Dante" w:hAnsi="Dante"/>
          <w:i/>
          <w:iCs/>
        </w:rPr>
        <w:t xml:space="preserve">Black Veil Brides </w:t>
      </w:r>
    </w:p>
    <w:p w14:paraId="0664D183" w14:textId="1A061FCF" w:rsidR="00B52FD4" w:rsidRPr="00C92718" w:rsidRDefault="00B52FD4" w:rsidP="00AA16DC">
      <w:pPr>
        <w:pStyle w:val="NormalWeb"/>
        <w:numPr>
          <w:ilvl w:val="0"/>
          <w:numId w:val="2"/>
        </w:numPr>
        <w:rPr>
          <w:rFonts w:ascii="Dante" w:hAnsi="Dante"/>
          <w:i/>
          <w:iCs/>
        </w:rPr>
      </w:pPr>
      <w:r w:rsidRPr="00351482">
        <w:rPr>
          <w:rFonts w:ascii="Dante" w:hAnsi="Dante"/>
          <w:i/>
          <w:iCs/>
        </w:rPr>
        <w:t xml:space="preserve">Wretched and Divine: The Story of the Wild Ones </w:t>
      </w:r>
    </w:p>
    <w:p w14:paraId="4BD35444" w14:textId="136C8C1E" w:rsidR="00C92718" w:rsidRPr="00C92718" w:rsidRDefault="00C92718" w:rsidP="00C92718">
      <w:pPr>
        <w:pStyle w:val="NormalWeb"/>
        <w:numPr>
          <w:ilvl w:val="0"/>
          <w:numId w:val="2"/>
        </w:numPr>
        <w:rPr>
          <w:rFonts w:ascii="Dante" w:hAnsi="Dante"/>
        </w:rPr>
      </w:pPr>
      <w:r w:rsidRPr="00351482">
        <w:rPr>
          <w:rFonts w:ascii="Dante" w:hAnsi="Dante"/>
          <w:i/>
          <w:iCs/>
        </w:rPr>
        <w:t xml:space="preserve">Rebels </w:t>
      </w:r>
      <w:r w:rsidRPr="00351482">
        <w:rPr>
          <w:rFonts w:ascii="Dante" w:hAnsi="Dante"/>
        </w:rPr>
        <w:t xml:space="preserve">EP </w:t>
      </w:r>
    </w:p>
    <w:p w14:paraId="676B23F7" w14:textId="6A0D7636" w:rsidR="00B52FD4" w:rsidRPr="00351482" w:rsidRDefault="00B52FD4" w:rsidP="00AA16DC">
      <w:pPr>
        <w:pStyle w:val="NormalWeb"/>
        <w:numPr>
          <w:ilvl w:val="0"/>
          <w:numId w:val="2"/>
        </w:numPr>
        <w:rPr>
          <w:rFonts w:ascii="Dante" w:hAnsi="Dante"/>
        </w:rPr>
      </w:pPr>
      <w:r w:rsidRPr="00351482">
        <w:rPr>
          <w:rFonts w:ascii="Dante" w:hAnsi="Dante"/>
          <w:i/>
          <w:iCs/>
        </w:rPr>
        <w:t xml:space="preserve">Set the World </w:t>
      </w:r>
      <w:r w:rsidR="00351482" w:rsidRPr="00351482">
        <w:rPr>
          <w:rFonts w:ascii="Dante" w:hAnsi="Dante"/>
          <w:i/>
          <w:iCs/>
        </w:rPr>
        <w:t>o</w:t>
      </w:r>
      <w:r w:rsidRPr="00351482">
        <w:rPr>
          <w:rFonts w:ascii="Dante" w:hAnsi="Dante"/>
          <w:i/>
          <w:iCs/>
        </w:rPr>
        <w:t xml:space="preserve">n Fire </w:t>
      </w:r>
    </w:p>
    <w:p w14:paraId="52928411" w14:textId="10B4E717" w:rsidR="00154FC5" w:rsidRPr="00351482" w:rsidRDefault="00B52FD4" w:rsidP="00154FC5">
      <w:pPr>
        <w:pStyle w:val="NormalWeb"/>
        <w:numPr>
          <w:ilvl w:val="0"/>
          <w:numId w:val="2"/>
        </w:numPr>
        <w:rPr>
          <w:rFonts w:ascii="Dante" w:hAnsi="Dante"/>
        </w:rPr>
      </w:pPr>
      <w:r w:rsidRPr="00351482">
        <w:rPr>
          <w:rFonts w:ascii="Dante" w:hAnsi="Dante"/>
          <w:i/>
          <w:iCs/>
        </w:rPr>
        <w:t xml:space="preserve">We Stitch These Wounds </w:t>
      </w:r>
    </w:p>
    <w:p w14:paraId="3E9AC35D" w14:textId="5433CDF0" w:rsidR="00C42DD8" w:rsidRPr="001C36C1" w:rsidRDefault="00C42DD8" w:rsidP="00AA16DC">
      <w:pPr>
        <w:pStyle w:val="NormalWeb"/>
        <w:rPr>
          <w:rFonts w:ascii="HelveticaNeueLTStd" w:hAnsi="HelveticaNeueLTStd"/>
        </w:rPr>
      </w:pPr>
      <w:r w:rsidRPr="001C36C1">
        <w:rPr>
          <w:rFonts w:ascii="HelveticaNeueLTStd" w:hAnsi="HelveticaNeueLTStd"/>
        </w:rPr>
        <w:br w:type="page"/>
      </w:r>
    </w:p>
    <w:p w14:paraId="114AD529" w14:textId="105944BB" w:rsidR="004B2AEA" w:rsidRPr="00AA16DC" w:rsidRDefault="00C42DD8" w:rsidP="00AA16DC">
      <w:pPr>
        <w:pStyle w:val="NormalWeb"/>
      </w:pPr>
      <w:r w:rsidRPr="001C36C1">
        <w:rPr>
          <w:rFonts w:ascii="FuturaStd" w:hAnsi="FuturaStd"/>
          <w:color w:val="FFFFFF"/>
          <w:sz w:val="14"/>
          <w:szCs w:val="14"/>
        </w:rPr>
        <w:lastRenderedPageBreak/>
        <w:t>Demon Hunter · by Ryan J Downey · 2021 ryanjdowney.com · ryan@superherohq.co</w:t>
      </w:r>
    </w:p>
    <w:p w14:paraId="23179896" w14:textId="5B45874F" w:rsidR="00D8485F" w:rsidRDefault="00D8485F" w:rsidP="00C07700">
      <w:pPr>
        <w:spacing w:line="360" w:lineRule="auto"/>
        <w:jc w:val="both"/>
        <w:textAlignment w:val="baseline"/>
        <w:rPr>
          <w:rFonts w:ascii="Dante" w:hAnsi="Dante" w:cs="Helvetica"/>
        </w:rPr>
      </w:pPr>
    </w:p>
    <w:p w14:paraId="1564D338" w14:textId="77777777" w:rsidR="00D8485F" w:rsidRDefault="00D8485F" w:rsidP="00C07700">
      <w:pPr>
        <w:spacing w:line="360" w:lineRule="auto"/>
        <w:jc w:val="both"/>
        <w:textAlignment w:val="baseline"/>
        <w:rPr>
          <w:rFonts w:ascii="Dante" w:hAnsi="Dante" w:cs="Helvetica"/>
        </w:rPr>
      </w:pPr>
    </w:p>
    <w:p w14:paraId="05379D64" w14:textId="77777777" w:rsidR="003F303D" w:rsidRDefault="003F303D" w:rsidP="00C07700">
      <w:pPr>
        <w:spacing w:line="360" w:lineRule="auto"/>
        <w:jc w:val="both"/>
        <w:textAlignment w:val="baseline"/>
        <w:rPr>
          <w:rFonts w:ascii="Dante" w:hAnsi="Dante" w:cs="Helvetica"/>
        </w:rPr>
      </w:pPr>
    </w:p>
    <w:p w14:paraId="66EA65E8" w14:textId="77777777" w:rsidR="003F303D" w:rsidRDefault="003F303D" w:rsidP="00C07700">
      <w:pPr>
        <w:spacing w:line="360" w:lineRule="auto"/>
        <w:jc w:val="both"/>
        <w:textAlignment w:val="baseline"/>
        <w:rPr>
          <w:rFonts w:ascii="Dante" w:hAnsi="Dante" w:cs="Helvetica"/>
        </w:rPr>
      </w:pPr>
    </w:p>
    <w:p w14:paraId="30F2BFA1" w14:textId="77777777" w:rsidR="00C07700" w:rsidRDefault="00C07700" w:rsidP="005F476D">
      <w:pPr>
        <w:spacing w:line="360" w:lineRule="auto"/>
        <w:jc w:val="both"/>
        <w:textAlignment w:val="baseline"/>
        <w:rPr>
          <w:rFonts w:ascii="Dante" w:hAnsi="Dante" w:cs="Arial"/>
          <w:color w:val="262626"/>
        </w:rPr>
      </w:pPr>
    </w:p>
    <w:p w14:paraId="473C5799" w14:textId="77777777" w:rsidR="005F476D" w:rsidRPr="005F476D" w:rsidRDefault="005F476D" w:rsidP="005F476D">
      <w:pPr>
        <w:spacing w:line="360" w:lineRule="auto"/>
        <w:jc w:val="both"/>
        <w:textAlignment w:val="baseline"/>
        <w:rPr>
          <w:rFonts w:ascii="Dante" w:hAnsi="Dante" w:cs="Arial"/>
          <w:color w:val="262626"/>
        </w:rPr>
      </w:pPr>
    </w:p>
    <w:p w14:paraId="37C6407B" w14:textId="77777777" w:rsidR="00191131" w:rsidRPr="005F476D" w:rsidRDefault="00191131" w:rsidP="005F476D">
      <w:pPr>
        <w:spacing w:line="360" w:lineRule="auto"/>
        <w:jc w:val="both"/>
        <w:rPr>
          <w:rFonts w:ascii="Dante" w:hAnsi="Dante"/>
        </w:rPr>
      </w:pPr>
    </w:p>
    <w:sectPr w:rsidR="00191131" w:rsidRPr="005F476D" w:rsidSect="007F0D61">
      <w:headerReference w:type="default" r:id="rId7"/>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6F7618" w14:textId="77777777" w:rsidR="006402AD" w:rsidRDefault="006402AD" w:rsidP="0097252A">
      <w:r>
        <w:separator/>
      </w:r>
    </w:p>
  </w:endnote>
  <w:endnote w:type="continuationSeparator" w:id="0">
    <w:p w14:paraId="28AB55F2" w14:textId="77777777" w:rsidR="006402AD" w:rsidRDefault="006402AD" w:rsidP="009725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utura Medium">
    <w:altName w:val="Arial"/>
    <w:charset w:val="B1"/>
    <w:family w:val="swiss"/>
    <w:pitch w:val="variable"/>
    <w:sig w:usb0="80000867" w:usb1="00000000" w:usb2="00000000" w:usb3="00000000" w:csb0="000001FB" w:csb1="00000000"/>
  </w:font>
  <w:font w:name="Futura">
    <w:altName w:val="Century Gothic"/>
    <w:charset w:val="00"/>
    <w:family w:val="swiss"/>
    <w:pitch w:val="variable"/>
    <w:sig w:usb0="A0000AEF" w:usb1="5000214A" w:usb2="00000000" w:usb3="00000000" w:csb0="000001FF" w:csb1="00000000"/>
  </w:font>
  <w:font w:name="Dante">
    <w:charset w:val="00"/>
    <w:family w:val="roman"/>
    <w:pitch w:val="variable"/>
    <w:sig w:usb0="80000003" w:usb1="00000000" w:usb2="00000000" w:usb3="00000000" w:csb0="00000001" w:csb1="00000000"/>
  </w:font>
  <w:font w:name="HelveticaNeueLTStd">
    <w:altName w:val="Arial"/>
    <w:panose1 w:val="00000000000000000000"/>
    <w:charset w:val="00"/>
    <w:family w:val="roman"/>
    <w:notTrueType/>
    <w:pitch w:val="default"/>
  </w:font>
  <w:font w:name="FuturaStd">
    <w:altName w:val="Century Gothic"/>
    <w:panose1 w:val="00000000000000000000"/>
    <w:charset w:val="00"/>
    <w:family w:val="roman"/>
    <w:notTrueType/>
    <w:pitch w:val="default"/>
  </w:font>
  <w:font w:name="Helvetica">
    <w:panose1 w:val="020B0604020202020204"/>
    <w:charset w:val="00"/>
    <w:family w:val="auto"/>
    <w:pitch w:val="variable"/>
    <w:sig w:usb0="E00002FF" w:usb1="5000785B"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4C274E" w14:textId="77777777" w:rsidR="006402AD" w:rsidRDefault="006402AD" w:rsidP="0097252A">
      <w:r>
        <w:separator/>
      </w:r>
    </w:p>
  </w:footnote>
  <w:footnote w:type="continuationSeparator" w:id="0">
    <w:p w14:paraId="529EF60C" w14:textId="77777777" w:rsidR="006402AD" w:rsidRDefault="006402AD" w:rsidP="009725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4F4F57" w14:textId="77777777" w:rsidR="00191131" w:rsidRPr="0097252A" w:rsidRDefault="00191131" w:rsidP="0097252A">
    <w:pPr>
      <w:spacing w:before="100" w:beforeAutospacing="1" w:after="100" w:afterAutospacing="1"/>
      <w:rPr>
        <w:rFonts w:ascii="Times New Roman" w:eastAsia="Times New Roman" w:hAnsi="Times New Roman" w:cs="Times New Roman"/>
      </w:rPr>
    </w:pPr>
    <w:r w:rsidRPr="0097252A">
      <w:rPr>
        <w:rFonts w:ascii="FuturaStd" w:eastAsia="Times New Roman" w:hAnsi="FuturaStd" w:cs="Times New Roman"/>
        <w:color w:val="FFFFFF"/>
        <w:sz w:val="14"/>
        <w:szCs w:val="14"/>
      </w:rPr>
      <w:t xml:space="preserve">Demon Hunter · by Ryan J Downey · 2021 </w:t>
    </w:r>
  </w:p>
  <w:p w14:paraId="36EB0C7B" w14:textId="3788E474" w:rsidR="00191131" w:rsidRPr="0097252A" w:rsidRDefault="00191131" w:rsidP="0097252A">
    <w:pPr>
      <w:spacing w:before="100" w:beforeAutospacing="1" w:after="100" w:afterAutospacing="1"/>
      <w:rPr>
        <w:rFonts w:ascii="Times New Roman" w:eastAsia="Times New Roman" w:hAnsi="Times New Roman" w:cs="Times New Roman"/>
      </w:rPr>
    </w:pPr>
    <w:r w:rsidRPr="0097252A">
      <w:rPr>
        <w:rFonts w:ascii="FuturaStd" w:eastAsia="Times New Roman" w:hAnsi="FuturaStd" w:cs="Times New Roman"/>
        <w:color w:val="FFFFFF"/>
        <w:sz w:val="14"/>
        <w:szCs w:val="14"/>
      </w:rPr>
      <w:t xml:space="preserve">ryanjdowney.com · ryan@superherohq.com </w:t>
    </w:r>
  </w:p>
  <w:p w14:paraId="1515106D" w14:textId="77777777" w:rsidR="00191131" w:rsidRDefault="001911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BA1357"/>
    <w:multiLevelType w:val="hybridMultilevel"/>
    <w:tmpl w:val="361E70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5885494"/>
    <w:multiLevelType w:val="hybridMultilevel"/>
    <w:tmpl w:val="02C208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11681320">
    <w:abstractNumId w:val="1"/>
  </w:num>
  <w:num w:numId="2" w16cid:durableId="1359970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7B19"/>
    <w:rsid w:val="0000487B"/>
    <w:rsid w:val="00006B1C"/>
    <w:rsid w:val="00011565"/>
    <w:rsid w:val="0001799B"/>
    <w:rsid w:val="00030E0C"/>
    <w:rsid w:val="000353C7"/>
    <w:rsid w:val="0004029E"/>
    <w:rsid w:val="00050BC0"/>
    <w:rsid w:val="00051305"/>
    <w:rsid w:val="000560C8"/>
    <w:rsid w:val="00060914"/>
    <w:rsid w:val="00066B5E"/>
    <w:rsid w:val="00071533"/>
    <w:rsid w:val="00073707"/>
    <w:rsid w:val="00073AD7"/>
    <w:rsid w:val="00077F0D"/>
    <w:rsid w:val="0009160E"/>
    <w:rsid w:val="00094F7A"/>
    <w:rsid w:val="0009514E"/>
    <w:rsid w:val="000B1542"/>
    <w:rsid w:val="000B37ED"/>
    <w:rsid w:val="000C349F"/>
    <w:rsid w:val="000C6856"/>
    <w:rsid w:val="000D082D"/>
    <w:rsid w:val="000D4233"/>
    <w:rsid w:val="000E469F"/>
    <w:rsid w:val="000F37D7"/>
    <w:rsid w:val="001166AA"/>
    <w:rsid w:val="00116E80"/>
    <w:rsid w:val="001221B6"/>
    <w:rsid w:val="0013357E"/>
    <w:rsid w:val="00134955"/>
    <w:rsid w:val="001549F3"/>
    <w:rsid w:val="00154FC5"/>
    <w:rsid w:val="001619F3"/>
    <w:rsid w:val="00161B85"/>
    <w:rsid w:val="001677F9"/>
    <w:rsid w:val="0017172B"/>
    <w:rsid w:val="00171BF4"/>
    <w:rsid w:val="0017629F"/>
    <w:rsid w:val="00182AB0"/>
    <w:rsid w:val="00191131"/>
    <w:rsid w:val="001A04D5"/>
    <w:rsid w:val="001B62F7"/>
    <w:rsid w:val="001B7A10"/>
    <w:rsid w:val="001C09F8"/>
    <w:rsid w:val="001C36C1"/>
    <w:rsid w:val="001C5CB0"/>
    <w:rsid w:val="001C6363"/>
    <w:rsid w:val="001C7685"/>
    <w:rsid w:val="001D5992"/>
    <w:rsid w:val="001D79AF"/>
    <w:rsid w:val="001E3E50"/>
    <w:rsid w:val="001E3FBC"/>
    <w:rsid w:val="001F68EB"/>
    <w:rsid w:val="002065B6"/>
    <w:rsid w:val="00213756"/>
    <w:rsid w:val="00215EF8"/>
    <w:rsid w:val="002200B6"/>
    <w:rsid w:val="00222280"/>
    <w:rsid w:val="00225AF2"/>
    <w:rsid w:val="002263E1"/>
    <w:rsid w:val="0022644A"/>
    <w:rsid w:val="00241D33"/>
    <w:rsid w:val="002474AA"/>
    <w:rsid w:val="00250152"/>
    <w:rsid w:val="00253355"/>
    <w:rsid w:val="00256812"/>
    <w:rsid w:val="00256F38"/>
    <w:rsid w:val="002760F8"/>
    <w:rsid w:val="00277517"/>
    <w:rsid w:val="002778A2"/>
    <w:rsid w:val="00283DB7"/>
    <w:rsid w:val="00284789"/>
    <w:rsid w:val="002873C5"/>
    <w:rsid w:val="00294BB7"/>
    <w:rsid w:val="002A1ED1"/>
    <w:rsid w:val="002A76A5"/>
    <w:rsid w:val="002B35E3"/>
    <w:rsid w:val="002B6A8D"/>
    <w:rsid w:val="002B6CEF"/>
    <w:rsid w:val="002C0F38"/>
    <w:rsid w:val="002D5BB5"/>
    <w:rsid w:val="002F7DE3"/>
    <w:rsid w:val="00334F12"/>
    <w:rsid w:val="00351482"/>
    <w:rsid w:val="003523A7"/>
    <w:rsid w:val="003734EE"/>
    <w:rsid w:val="00383EB0"/>
    <w:rsid w:val="00386CA7"/>
    <w:rsid w:val="00387B19"/>
    <w:rsid w:val="00387FE8"/>
    <w:rsid w:val="003914AC"/>
    <w:rsid w:val="00393568"/>
    <w:rsid w:val="003A3A95"/>
    <w:rsid w:val="003A580F"/>
    <w:rsid w:val="003A58EA"/>
    <w:rsid w:val="003B00C7"/>
    <w:rsid w:val="003B4A8C"/>
    <w:rsid w:val="003B4FB6"/>
    <w:rsid w:val="003B6460"/>
    <w:rsid w:val="003C36C8"/>
    <w:rsid w:val="003E59BC"/>
    <w:rsid w:val="003F303D"/>
    <w:rsid w:val="003F376D"/>
    <w:rsid w:val="003F7640"/>
    <w:rsid w:val="00405B45"/>
    <w:rsid w:val="00405BEF"/>
    <w:rsid w:val="00406BCF"/>
    <w:rsid w:val="00406C39"/>
    <w:rsid w:val="004145AB"/>
    <w:rsid w:val="00420EAD"/>
    <w:rsid w:val="00427831"/>
    <w:rsid w:val="00437A1C"/>
    <w:rsid w:val="00437F3E"/>
    <w:rsid w:val="00442833"/>
    <w:rsid w:val="00442A9C"/>
    <w:rsid w:val="00444C08"/>
    <w:rsid w:val="00445E8F"/>
    <w:rsid w:val="00456D0D"/>
    <w:rsid w:val="00472574"/>
    <w:rsid w:val="00475620"/>
    <w:rsid w:val="00482DAA"/>
    <w:rsid w:val="00486633"/>
    <w:rsid w:val="004955F0"/>
    <w:rsid w:val="00495859"/>
    <w:rsid w:val="004958B5"/>
    <w:rsid w:val="00495DDD"/>
    <w:rsid w:val="00497791"/>
    <w:rsid w:val="004B2AEA"/>
    <w:rsid w:val="004B7FC0"/>
    <w:rsid w:val="004C04E2"/>
    <w:rsid w:val="004C0A45"/>
    <w:rsid w:val="004C3149"/>
    <w:rsid w:val="004C4614"/>
    <w:rsid w:val="004D0988"/>
    <w:rsid w:val="004E4050"/>
    <w:rsid w:val="004E5931"/>
    <w:rsid w:val="004E76FA"/>
    <w:rsid w:val="0050564D"/>
    <w:rsid w:val="00507F75"/>
    <w:rsid w:val="0052094F"/>
    <w:rsid w:val="00524F6E"/>
    <w:rsid w:val="00535A48"/>
    <w:rsid w:val="00543504"/>
    <w:rsid w:val="00544338"/>
    <w:rsid w:val="00550AB0"/>
    <w:rsid w:val="0056779C"/>
    <w:rsid w:val="005730DB"/>
    <w:rsid w:val="00581BE6"/>
    <w:rsid w:val="0058479B"/>
    <w:rsid w:val="00585450"/>
    <w:rsid w:val="00586014"/>
    <w:rsid w:val="005A0544"/>
    <w:rsid w:val="005A7961"/>
    <w:rsid w:val="005B01CA"/>
    <w:rsid w:val="005B4FDF"/>
    <w:rsid w:val="005B71A3"/>
    <w:rsid w:val="005B7B55"/>
    <w:rsid w:val="005C42FF"/>
    <w:rsid w:val="005D3BBB"/>
    <w:rsid w:val="005D4609"/>
    <w:rsid w:val="005E7498"/>
    <w:rsid w:val="005E7A8F"/>
    <w:rsid w:val="005F476D"/>
    <w:rsid w:val="005F5D9A"/>
    <w:rsid w:val="00604207"/>
    <w:rsid w:val="00604882"/>
    <w:rsid w:val="006075ED"/>
    <w:rsid w:val="00616F85"/>
    <w:rsid w:val="006210C2"/>
    <w:rsid w:val="00623AB7"/>
    <w:rsid w:val="0062530C"/>
    <w:rsid w:val="00625362"/>
    <w:rsid w:val="00631503"/>
    <w:rsid w:val="006324F1"/>
    <w:rsid w:val="006356A9"/>
    <w:rsid w:val="006402AD"/>
    <w:rsid w:val="00641EC9"/>
    <w:rsid w:val="00646692"/>
    <w:rsid w:val="00650929"/>
    <w:rsid w:val="00651B45"/>
    <w:rsid w:val="00655F8D"/>
    <w:rsid w:val="006570C2"/>
    <w:rsid w:val="00662D60"/>
    <w:rsid w:val="00671303"/>
    <w:rsid w:val="00672445"/>
    <w:rsid w:val="006735CB"/>
    <w:rsid w:val="00682721"/>
    <w:rsid w:val="00684C7F"/>
    <w:rsid w:val="00686DAB"/>
    <w:rsid w:val="00694674"/>
    <w:rsid w:val="006A1D3B"/>
    <w:rsid w:val="006A6038"/>
    <w:rsid w:val="006B6FC2"/>
    <w:rsid w:val="006C0D87"/>
    <w:rsid w:val="006C622B"/>
    <w:rsid w:val="006D1B14"/>
    <w:rsid w:val="006D2CE3"/>
    <w:rsid w:val="006D65BF"/>
    <w:rsid w:val="006E5655"/>
    <w:rsid w:val="00702811"/>
    <w:rsid w:val="00705276"/>
    <w:rsid w:val="00705A5F"/>
    <w:rsid w:val="00712D77"/>
    <w:rsid w:val="007144C5"/>
    <w:rsid w:val="00715F32"/>
    <w:rsid w:val="00716F57"/>
    <w:rsid w:val="007177F7"/>
    <w:rsid w:val="007238D8"/>
    <w:rsid w:val="00730AB8"/>
    <w:rsid w:val="00735F64"/>
    <w:rsid w:val="0074762C"/>
    <w:rsid w:val="00761646"/>
    <w:rsid w:val="00772014"/>
    <w:rsid w:val="00782D7A"/>
    <w:rsid w:val="007A5C4E"/>
    <w:rsid w:val="007A5E0A"/>
    <w:rsid w:val="007B1919"/>
    <w:rsid w:val="007B2E2B"/>
    <w:rsid w:val="007C2A88"/>
    <w:rsid w:val="007D5381"/>
    <w:rsid w:val="007F0D61"/>
    <w:rsid w:val="007F5237"/>
    <w:rsid w:val="0081170D"/>
    <w:rsid w:val="008122E0"/>
    <w:rsid w:val="008176E3"/>
    <w:rsid w:val="00823480"/>
    <w:rsid w:val="008242C8"/>
    <w:rsid w:val="008271B6"/>
    <w:rsid w:val="0083341F"/>
    <w:rsid w:val="008419B4"/>
    <w:rsid w:val="00847DCE"/>
    <w:rsid w:val="00865779"/>
    <w:rsid w:val="00867A96"/>
    <w:rsid w:val="00885ACC"/>
    <w:rsid w:val="00893C08"/>
    <w:rsid w:val="00894637"/>
    <w:rsid w:val="008A4ED8"/>
    <w:rsid w:val="008B7644"/>
    <w:rsid w:val="008C253E"/>
    <w:rsid w:val="008D3CB3"/>
    <w:rsid w:val="008D6CC8"/>
    <w:rsid w:val="009013D5"/>
    <w:rsid w:val="00901DA2"/>
    <w:rsid w:val="0090337C"/>
    <w:rsid w:val="00903BCD"/>
    <w:rsid w:val="0093210D"/>
    <w:rsid w:val="00937781"/>
    <w:rsid w:val="00950E39"/>
    <w:rsid w:val="0095259F"/>
    <w:rsid w:val="00965249"/>
    <w:rsid w:val="0097252A"/>
    <w:rsid w:val="009855B0"/>
    <w:rsid w:val="00992355"/>
    <w:rsid w:val="009A07B9"/>
    <w:rsid w:val="009A666A"/>
    <w:rsid w:val="009B0411"/>
    <w:rsid w:val="009B2FA0"/>
    <w:rsid w:val="009C0174"/>
    <w:rsid w:val="009C5DD7"/>
    <w:rsid w:val="009D07FE"/>
    <w:rsid w:val="009D1792"/>
    <w:rsid w:val="009D6997"/>
    <w:rsid w:val="009E2526"/>
    <w:rsid w:val="009E45AF"/>
    <w:rsid w:val="009F39C5"/>
    <w:rsid w:val="009F4DD2"/>
    <w:rsid w:val="00A050B9"/>
    <w:rsid w:val="00A0569C"/>
    <w:rsid w:val="00A1247E"/>
    <w:rsid w:val="00A1694F"/>
    <w:rsid w:val="00A219BF"/>
    <w:rsid w:val="00A22A12"/>
    <w:rsid w:val="00A24296"/>
    <w:rsid w:val="00A408FA"/>
    <w:rsid w:val="00A50DB2"/>
    <w:rsid w:val="00A52609"/>
    <w:rsid w:val="00A572D1"/>
    <w:rsid w:val="00A66D72"/>
    <w:rsid w:val="00A80AD5"/>
    <w:rsid w:val="00A8498A"/>
    <w:rsid w:val="00A87756"/>
    <w:rsid w:val="00A93706"/>
    <w:rsid w:val="00A9786C"/>
    <w:rsid w:val="00AA09E1"/>
    <w:rsid w:val="00AA16DC"/>
    <w:rsid w:val="00AB0C55"/>
    <w:rsid w:val="00AB3161"/>
    <w:rsid w:val="00AC1A3F"/>
    <w:rsid w:val="00AD5344"/>
    <w:rsid w:val="00AE0413"/>
    <w:rsid w:val="00AF2726"/>
    <w:rsid w:val="00AF2FE6"/>
    <w:rsid w:val="00AF37F1"/>
    <w:rsid w:val="00B06EA0"/>
    <w:rsid w:val="00B07721"/>
    <w:rsid w:val="00B24140"/>
    <w:rsid w:val="00B313F8"/>
    <w:rsid w:val="00B34382"/>
    <w:rsid w:val="00B44170"/>
    <w:rsid w:val="00B50BC8"/>
    <w:rsid w:val="00B52FD4"/>
    <w:rsid w:val="00B5564C"/>
    <w:rsid w:val="00B5723B"/>
    <w:rsid w:val="00B72BCA"/>
    <w:rsid w:val="00B81613"/>
    <w:rsid w:val="00B830FA"/>
    <w:rsid w:val="00B83AA0"/>
    <w:rsid w:val="00B91E70"/>
    <w:rsid w:val="00B94FC3"/>
    <w:rsid w:val="00B9524C"/>
    <w:rsid w:val="00BA1D8A"/>
    <w:rsid w:val="00BA523D"/>
    <w:rsid w:val="00BB31A6"/>
    <w:rsid w:val="00BB55B1"/>
    <w:rsid w:val="00BC0C29"/>
    <w:rsid w:val="00BC33FD"/>
    <w:rsid w:val="00BC3895"/>
    <w:rsid w:val="00BD30FF"/>
    <w:rsid w:val="00BD4027"/>
    <w:rsid w:val="00BE0099"/>
    <w:rsid w:val="00BF31F6"/>
    <w:rsid w:val="00C02950"/>
    <w:rsid w:val="00C07700"/>
    <w:rsid w:val="00C20BF9"/>
    <w:rsid w:val="00C22156"/>
    <w:rsid w:val="00C3235A"/>
    <w:rsid w:val="00C42DD8"/>
    <w:rsid w:val="00C51718"/>
    <w:rsid w:val="00C53553"/>
    <w:rsid w:val="00C60F94"/>
    <w:rsid w:val="00C620A3"/>
    <w:rsid w:val="00C6729C"/>
    <w:rsid w:val="00C7024F"/>
    <w:rsid w:val="00C768D4"/>
    <w:rsid w:val="00C832B7"/>
    <w:rsid w:val="00C86266"/>
    <w:rsid w:val="00C9263A"/>
    <w:rsid w:val="00C92718"/>
    <w:rsid w:val="00C94DCD"/>
    <w:rsid w:val="00CA3EA8"/>
    <w:rsid w:val="00CA6A7B"/>
    <w:rsid w:val="00CB12C9"/>
    <w:rsid w:val="00CB4857"/>
    <w:rsid w:val="00CB521D"/>
    <w:rsid w:val="00CB585E"/>
    <w:rsid w:val="00CD6A15"/>
    <w:rsid w:val="00CD6B43"/>
    <w:rsid w:val="00CF6B18"/>
    <w:rsid w:val="00D0719C"/>
    <w:rsid w:val="00D15523"/>
    <w:rsid w:val="00D16791"/>
    <w:rsid w:val="00D17388"/>
    <w:rsid w:val="00D37BE6"/>
    <w:rsid w:val="00D43393"/>
    <w:rsid w:val="00D52630"/>
    <w:rsid w:val="00D82DD1"/>
    <w:rsid w:val="00D84253"/>
    <w:rsid w:val="00D8485F"/>
    <w:rsid w:val="00D905BF"/>
    <w:rsid w:val="00D9218E"/>
    <w:rsid w:val="00D923BF"/>
    <w:rsid w:val="00DA0A23"/>
    <w:rsid w:val="00DA624D"/>
    <w:rsid w:val="00DA6FAF"/>
    <w:rsid w:val="00DB383E"/>
    <w:rsid w:val="00DC0651"/>
    <w:rsid w:val="00DD103F"/>
    <w:rsid w:val="00DD4329"/>
    <w:rsid w:val="00DE31C1"/>
    <w:rsid w:val="00DE3AAB"/>
    <w:rsid w:val="00E01A3E"/>
    <w:rsid w:val="00E169A9"/>
    <w:rsid w:val="00E325D9"/>
    <w:rsid w:val="00E7211F"/>
    <w:rsid w:val="00E74D50"/>
    <w:rsid w:val="00E9463A"/>
    <w:rsid w:val="00E961F8"/>
    <w:rsid w:val="00E96517"/>
    <w:rsid w:val="00EA36F3"/>
    <w:rsid w:val="00EA73E2"/>
    <w:rsid w:val="00EC404C"/>
    <w:rsid w:val="00EC69C5"/>
    <w:rsid w:val="00EE1382"/>
    <w:rsid w:val="00EE39FD"/>
    <w:rsid w:val="00EE6C42"/>
    <w:rsid w:val="00EF0DFD"/>
    <w:rsid w:val="00EF28EC"/>
    <w:rsid w:val="00F04187"/>
    <w:rsid w:val="00F10BFD"/>
    <w:rsid w:val="00F167DD"/>
    <w:rsid w:val="00F21E2A"/>
    <w:rsid w:val="00F22C8B"/>
    <w:rsid w:val="00F23685"/>
    <w:rsid w:val="00F515D7"/>
    <w:rsid w:val="00F54518"/>
    <w:rsid w:val="00F54E86"/>
    <w:rsid w:val="00F607E3"/>
    <w:rsid w:val="00F613A1"/>
    <w:rsid w:val="00F62F67"/>
    <w:rsid w:val="00F80006"/>
    <w:rsid w:val="00F804BE"/>
    <w:rsid w:val="00F83D03"/>
    <w:rsid w:val="00F91473"/>
    <w:rsid w:val="00F938CB"/>
    <w:rsid w:val="00FA0C34"/>
    <w:rsid w:val="00FA2250"/>
    <w:rsid w:val="00FA63B9"/>
    <w:rsid w:val="00FB3E0B"/>
    <w:rsid w:val="00FB67C7"/>
    <w:rsid w:val="00FB68E1"/>
    <w:rsid w:val="00FB7E86"/>
    <w:rsid w:val="00FC366E"/>
    <w:rsid w:val="00FE6050"/>
    <w:rsid w:val="00FE745D"/>
    <w:rsid w:val="00FF0766"/>
    <w:rsid w:val="00FF1D93"/>
    <w:rsid w:val="00FF405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838971"/>
  <w15:chartTrackingRefBased/>
  <w15:docId w15:val="{34B055D5-8AD4-494C-B032-A18A0BA6D1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7B19"/>
  </w:style>
  <w:style w:type="paragraph" w:styleId="Heading6">
    <w:name w:val="heading 6"/>
    <w:basedOn w:val="Normal"/>
    <w:link w:val="Heading6Char"/>
    <w:uiPriority w:val="9"/>
    <w:qFormat/>
    <w:rsid w:val="00C7024F"/>
    <w:pPr>
      <w:spacing w:before="100" w:beforeAutospacing="1" w:after="100" w:afterAutospacing="1"/>
      <w:outlineLvl w:val="5"/>
    </w:pPr>
    <w:rPr>
      <w:rFonts w:ascii="Times New Roman" w:eastAsia="Times New Roman" w:hAnsi="Times New Roman" w:cs="Times New Roman"/>
      <w:b/>
      <w:bCs/>
      <w:sz w:val="15"/>
      <w:szCs w:val="1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6C0D87"/>
    <w:pPr>
      <w:spacing w:before="100" w:beforeAutospacing="1" w:after="100" w:afterAutospacing="1"/>
    </w:pPr>
    <w:rPr>
      <w:rFonts w:ascii="Times New Roman" w:eastAsia="Times New Roman" w:hAnsi="Times New Roman" w:cs="Times New Roman"/>
    </w:rPr>
  </w:style>
  <w:style w:type="paragraph" w:styleId="Header">
    <w:name w:val="header"/>
    <w:basedOn w:val="Normal"/>
    <w:link w:val="HeaderChar"/>
    <w:uiPriority w:val="99"/>
    <w:unhideWhenUsed/>
    <w:rsid w:val="0097252A"/>
    <w:pPr>
      <w:tabs>
        <w:tab w:val="center" w:pos="4680"/>
        <w:tab w:val="right" w:pos="9360"/>
      </w:tabs>
    </w:pPr>
  </w:style>
  <w:style w:type="character" w:customStyle="1" w:styleId="HeaderChar">
    <w:name w:val="Header Char"/>
    <w:basedOn w:val="DefaultParagraphFont"/>
    <w:link w:val="Header"/>
    <w:uiPriority w:val="99"/>
    <w:rsid w:val="0097252A"/>
  </w:style>
  <w:style w:type="paragraph" w:styleId="Footer">
    <w:name w:val="footer"/>
    <w:basedOn w:val="Normal"/>
    <w:link w:val="FooterChar"/>
    <w:uiPriority w:val="99"/>
    <w:unhideWhenUsed/>
    <w:rsid w:val="0097252A"/>
    <w:pPr>
      <w:tabs>
        <w:tab w:val="center" w:pos="4680"/>
        <w:tab w:val="right" w:pos="9360"/>
      </w:tabs>
    </w:pPr>
  </w:style>
  <w:style w:type="character" w:customStyle="1" w:styleId="FooterChar">
    <w:name w:val="Footer Char"/>
    <w:basedOn w:val="DefaultParagraphFont"/>
    <w:link w:val="Footer"/>
    <w:uiPriority w:val="99"/>
    <w:rsid w:val="0097252A"/>
  </w:style>
  <w:style w:type="character" w:styleId="Hyperlink">
    <w:name w:val="Hyperlink"/>
    <w:basedOn w:val="DefaultParagraphFont"/>
    <w:uiPriority w:val="99"/>
    <w:unhideWhenUsed/>
    <w:rsid w:val="0097252A"/>
    <w:rPr>
      <w:color w:val="0563C1" w:themeColor="hyperlink"/>
      <w:u w:val="single"/>
    </w:rPr>
  </w:style>
  <w:style w:type="character" w:styleId="UnresolvedMention">
    <w:name w:val="Unresolved Mention"/>
    <w:basedOn w:val="DefaultParagraphFont"/>
    <w:uiPriority w:val="99"/>
    <w:semiHidden/>
    <w:unhideWhenUsed/>
    <w:rsid w:val="0097252A"/>
    <w:rPr>
      <w:color w:val="605E5C"/>
      <w:shd w:val="clear" w:color="auto" w:fill="E1DFDD"/>
    </w:rPr>
  </w:style>
  <w:style w:type="paragraph" w:customStyle="1" w:styleId="Normal1">
    <w:name w:val="Normal1"/>
    <w:rsid w:val="005F476D"/>
    <w:pPr>
      <w:spacing w:line="276" w:lineRule="auto"/>
    </w:pPr>
    <w:rPr>
      <w:rFonts w:ascii="Arial" w:eastAsia="Arial" w:hAnsi="Arial" w:cs="Arial"/>
      <w:color w:val="000000"/>
      <w:sz w:val="22"/>
      <w:lang w:eastAsia="ja-JP"/>
    </w:rPr>
  </w:style>
  <w:style w:type="character" w:customStyle="1" w:styleId="apple-converted-space">
    <w:name w:val="apple-converted-space"/>
    <w:basedOn w:val="DefaultParagraphFont"/>
    <w:rsid w:val="005F476D"/>
  </w:style>
  <w:style w:type="character" w:styleId="Emphasis">
    <w:name w:val="Emphasis"/>
    <w:basedOn w:val="DefaultParagraphFont"/>
    <w:uiPriority w:val="20"/>
    <w:qFormat/>
    <w:rsid w:val="005F476D"/>
    <w:rPr>
      <w:i/>
      <w:iCs/>
    </w:rPr>
  </w:style>
  <w:style w:type="paragraph" w:styleId="ListParagraph">
    <w:name w:val="List Paragraph"/>
    <w:basedOn w:val="Normal"/>
    <w:uiPriority w:val="34"/>
    <w:qFormat/>
    <w:rsid w:val="00AA16DC"/>
    <w:pPr>
      <w:ind w:left="720"/>
      <w:contextualSpacing/>
    </w:pPr>
  </w:style>
  <w:style w:type="character" w:customStyle="1" w:styleId="Heading6Char">
    <w:name w:val="Heading 6 Char"/>
    <w:basedOn w:val="DefaultParagraphFont"/>
    <w:link w:val="Heading6"/>
    <w:uiPriority w:val="9"/>
    <w:rsid w:val="00C7024F"/>
    <w:rPr>
      <w:rFonts w:ascii="Times New Roman" w:eastAsia="Times New Roman" w:hAnsi="Times New Roman" w:cs="Times New Roman"/>
      <w:b/>
      <w:bCs/>
      <w:sz w:val="15"/>
      <w:szCs w:val="15"/>
    </w:rPr>
  </w:style>
  <w:style w:type="character" w:styleId="Strong">
    <w:name w:val="Strong"/>
    <w:basedOn w:val="DefaultParagraphFont"/>
    <w:uiPriority w:val="22"/>
    <w:qFormat/>
    <w:rsid w:val="00715F3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612810">
      <w:bodyDiv w:val="1"/>
      <w:marLeft w:val="0"/>
      <w:marRight w:val="0"/>
      <w:marTop w:val="0"/>
      <w:marBottom w:val="0"/>
      <w:divBdr>
        <w:top w:val="none" w:sz="0" w:space="0" w:color="auto"/>
        <w:left w:val="none" w:sz="0" w:space="0" w:color="auto"/>
        <w:bottom w:val="none" w:sz="0" w:space="0" w:color="auto"/>
        <w:right w:val="none" w:sz="0" w:space="0" w:color="auto"/>
      </w:divBdr>
    </w:div>
    <w:div w:id="321859215">
      <w:bodyDiv w:val="1"/>
      <w:marLeft w:val="0"/>
      <w:marRight w:val="0"/>
      <w:marTop w:val="0"/>
      <w:marBottom w:val="0"/>
      <w:divBdr>
        <w:top w:val="none" w:sz="0" w:space="0" w:color="auto"/>
        <w:left w:val="none" w:sz="0" w:space="0" w:color="auto"/>
        <w:bottom w:val="none" w:sz="0" w:space="0" w:color="auto"/>
        <w:right w:val="none" w:sz="0" w:space="0" w:color="auto"/>
      </w:divBdr>
    </w:div>
    <w:div w:id="380516682">
      <w:bodyDiv w:val="1"/>
      <w:marLeft w:val="0"/>
      <w:marRight w:val="0"/>
      <w:marTop w:val="0"/>
      <w:marBottom w:val="0"/>
      <w:divBdr>
        <w:top w:val="none" w:sz="0" w:space="0" w:color="auto"/>
        <w:left w:val="none" w:sz="0" w:space="0" w:color="auto"/>
        <w:bottom w:val="none" w:sz="0" w:space="0" w:color="auto"/>
        <w:right w:val="none" w:sz="0" w:space="0" w:color="auto"/>
      </w:divBdr>
    </w:div>
    <w:div w:id="387337193">
      <w:bodyDiv w:val="1"/>
      <w:marLeft w:val="0"/>
      <w:marRight w:val="0"/>
      <w:marTop w:val="0"/>
      <w:marBottom w:val="0"/>
      <w:divBdr>
        <w:top w:val="none" w:sz="0" w:space="0" w:color="auto"/>
        <w:left w:val="none" w:sz="0" w:space="0" w:color="auto"/>
        <w:bottom w:val="none" w:sz="0" w:space="0" w:color="auto"/>
        <w:right w:val="none" w:sz="0" w:space="0" w:color="auto"/>
      </w:divBdr>
    </w:div>
    <w:div w:id="397679377">
      <w:bodyDiv w:val="1"/>
      <w:marLeft w:val="0"/>
      <w:marRight w:val="0"/>
      <w:marTop w:val="0"/>
      <w:marBottom w:val="0"/>
      <w:divBdr>
        <w:top w:val="none" w:sz="0" w:space="0" w:color="auto"/>
        <w:left w:val="none" w:sz="0" w:space="0" w:color="auto"/>
        <w:bottom w:val="none" w:sz="0" w:space="0" w:color="auto"/>
        <w:right w:val="none" w:sz="0" w:space="0" w:color="auto"/>
      </w:divBdr>
    </w:div>
    <w:div w:id="494343200">
      <w:bodyDiv w:val="1"/>
      <w:marLeft w:val="0"/>
      <w:marRight w:val="0"/>
      <w:marTop w:val="0"/>
      <w:marBottom w:val="0"/>
      <w:divBdr>
        <w:top w:val="none" w:sz="0" w:space="0" w:color="auto"/>
        <w:left w:val="none" w:sz="0" w:space="0" w:color="auto"/>
        <w:bottom w:val="none" w:sz="0" w:space="0" w:color="auto"/>
        <w:right w:val="none" w:sz="0" w:space="0" w:color="auto"/>
      </w:divBdr>
    </w:div>
    <w:div w:id="536968226">
      <w:bodyDiv w:val="1"/>
      <w:marLeft w:val="0"/>
      <w:marRight w:val="0"/>
      <w:marTop w:val="0"/>
      <w:marBottom w:val="0"/>
      <w:divBdr>
        <w:top w:val="none" w:sz="0" w:space="0" w:color="auto"/>
        <w:left w:val="none" w:sz="0" w:space="0" w:color="auto"/>
        <w:bottom w:val="none" w:sz="0" w:space="0" w:color="auto"/>
        <w:right w:val="none" w:sz="0" w:space="0" w:color="auto"/>
      </w:divBdr>
      <w:divsChild>
        <w:div w:id="2070809712">
          <w:marLeft w:val="0"/>
          <w:marRight w:val="0"/>
          <w:marTop w:val="0"/>
          <w:marBottom w:val="0"/>
          <w:divBdr>
            <w:top w:val="none" w:sz="0" w:space="0" w:color="auto"/>
            <w:left w:val="none" w:sz="0" w:space="0" w:color="auto"/>
            <w:bottom w:val="none" w:sz="0" w:space="0" w:color="auto"/>
            <w:right w:val="none" w:sz="0" w:space="0" w:color="auto"/>
          </w:divBdr>
          <w:divsChild>
            <w:div w:id="1902134420">
              <w:marLeft w:val="0"/>
              <w:marRight w:val="0"/>
              <w:marTop w:val="0"/>
              <w:marBottom w:val="0"/>
              <w:divBdr>
                <w:top w:val="none" w:sz="0" w:space="0" w:color="auto"/>
                <w:left w:val="none" w:sz="0" w:space="0" w:color="auto"/>
                <w:bottom w:val="none" w:sz="0" w:space="0" w:color="auto"/>
                <w:right w:val="none" w:sz="0" w:space="0" w:color="auto"/>
              </w:divBdr>
              <w:divsChild>
                <w:div w:id="2093700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1783794">
      <w:bodyDiv w:val="1"/>
      <w:marLeft w:val="0"/>
      <w:marRight w:val="0"/>
      <w:marTop w:val="0"/>
      <w:marBottom w:val="0"/>
      <w:divBdr>
        <w:top w:val="none" w:sz="0" w:space="0" w:color="auto"/>
        <w:left w:val="none" w:sz="0" w:space="0" w:color="auto"/>
        <w:bottom w:val="none" w:sz="0" w:space="0" w:color="auto"/>
        <w:right w:val="none" w:sz="0" w:space="0" w:color="auto"/>
      </w:divBdr>
    </w:div>
    <w:div w:id="697856021">
      <w:bodyDiv w:val="1"/>
      <w:marLeft w:val="0"/>
      <w:marRight w:val="0"/>
      <w:marTop w:val="0"/>
      <w:marBottom w:val="0"/>
      <w:divBdr>
        <w:top w:val="none" w:sz="0" w:space="0" w:color="auto"/>
        <w:left w:val="none" w:sz="0" w:space="0" w:color="auto"/>
        <w:bottom w:val="none" w:sz="0" w:space="0" w:color="auto"/>
        <w:right w:val="none" w:sz="0" w:space="0" w:color="auto"/>
      </w:divBdr>
    </w:div>
    <w:div w:id="733166616">
      <w:bodyDiv w:val="1"/>
      <w:marLeft w:val="0"/>
      <w:marRight w:val="0"/>
      <w:marTop w:val="0"/>
      <w:marBottom w:val="0"/>
      <w:divBdr>
        <w:top w:val="none" w:sz="0" w:space="0" w:color="auto"/>
        <w:left w:val="none" w:sz="0" w:space="0" w:color="auto"/>
        <w:bottom w:val="none" w:sz="0" w:space="0" w:color="auto"/>
        <w:right w:val="none" w:sz="0" w:space="0" w:color="auto"/>
      </w:divBdr>
    </w:div>
    <w:div w:id="1028868454">
      <w:bodyDiv w:val="1"/>
      <w:marLeft w:val="0"/>
      <w:marRight w:val="0"/>
      <w:marTop w:val="0"/>
      <w:marBottom w:val="0"/>
      <w:divBdr>
        <w:top w:val="none" w:sz="0" w:space="0" w:color="auto"/>
        <w:left w:val="none" w:sz="0" w:space="0" w:color="auto"/>
        <w:bottom w:val="none" w:sz="0" w:space="0" w:color="auto"/>
        <w:right w:val="none" w:sz="0" w:space="0" w:color="auto"/>
      </w:divBdr>
    </w:div>
    <w:div w:id="1037975121">
      <w:bodyDiv w:val="1"/>
      <w:marLeft w:val="0"/>
      <w:marRight w:val="0"/>
      <w:marTop w:val="0"/>
      <w:marBottom w:val="0"/>
      <w:divBdr>
        <w:top w:val="none" w:sz="0" w:space="0" w:color="auto"/>
        <w:left w:val="none" w:sz="0" w:space="0" w:color="auto"/>
        <w:bottom w:val="none" w:sz="0" w:space="0" w:color="auto"/>
        <w:right w:val="none" w:sz="0" w:space="0" w:color="auto"/>
      </w:divBdr>
      <w:divsChild>
        <w:div w:id="673993111">
          <w:marLeft w:val="0"/>
          <w:marRight w:val="0"/>
          <w:marTop w:val="0"/>
          <w:marBottom w:val="0"/>
          <w:divBdr>
            <w:top w:val="none" w:sz="0" w:space="0" w:color="auto"/>
            <w:left w:val="none" w:sz="0" w:space="0" w:color="auto"/>
            <w:bottom w:val="none" w:sz="0" w:space="0" w:color="auto"/>
            <w:right w:val="none" w:sz="0" w:space="0" w:color="auto"/>
          </w:divBdr>
          <w:divsChild>
            <w:div w:id="1217662611">
              <w:marLeft w:val="0"/>
              <w:marRight w:val="0"/>
              <w:marTop w:val="0"/>
              <w:marBottom w:val="0"/>
              <w:divBdr>
                <w:top w:val="none" w:sz="0" w:space="0" w:color="auto"/>
                <w:left w:val="none" w:sz="0" w:space="0" w:color="auto"/>
                <w:bottom w:val="none" w:sz="0" w:space="0" w:color="auto"/>
                <w:right w:val="none" w:sz="0" w:space="0" w:color="auto"/>
              </w:divBdr>
              <w:divsChild>
                <w:div w:id="415901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7092422">
      <w:bodyDiv w:val="1"/>
      <w:marLeft w:val="0"/>
      <w:marRight w:val="0"/>
      <w:marTop w:val="0"/>
      <w:marBottom w:val="0"/>
      <w:divBdr>
        <w:top w:val="none" w:sz="0" w:space="0" w:color="auto"/>
        <w:left w:val="none" w:sz="0" w:space="0" w:color="auto"/>
        <w:bottom w:val="none" w:sz="0" w:space="0" w:color="auto"/>
        <w:right w:val="none" w:sz="0" w:space="0" w:color="auto"/>
      </w:divBdr>
      <w:divsChild>
        <w:div w:id="667833218">
          <w:marLeft w:val="0"/>
          <w:marRight w:val="0"/>
          <w:marTop w:val="0"/>
          <w:marBottom w:val="0"/>
          <w:divBdr>
            <w:top w:val="none" w:sz="0" w:space="0" w:color="auto"/>
            <w:left w:val="none" w:sz="0" w:space="0" w:color="auto"/>
            <w:bottom w:val="none" w:sz="0" w:space="0" w:color="auto"/>
            <w:right w:val="none" w:sz="0" w:space="0" w:color="auto"/>
          </w:divBdr>
          <w:divsChild>
            <w:div w:id="1874346597">
              <w:marLeft w:val="0"/>
              <w:marRight w:val="0"/>
              <w:marTop w:val="0"/>
              <w:marBottom w:val="0"/>
              <w:divBdr>
                <w:top w:val="none" w:sz="0" w:space="0" w:color="auto"/>
                <w:left w:val="none" w:sz="0" w:space="0" w:color="auto"/>
                <w:bottom w:val="none" w:sz="0" w:space="0" w:color="auto"/>
                <w:right w:val="none" w:sz="0" w:space="0" w:color="auto"/>
              </w:divBdr>
              <w:divsChild>
                <w:div w:id="620501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4770361">
      <w:bodyDiv w:val="1"/>
      <w:marLeft w:val="0"/>
      <w:marRight w:val="0"/>
      <w:marTop w:val="0"/>
      <w:marBottom w:val="0"/>
      <w:divBdr>
        <w:top w:val="none" w:sz="0" w:space="0" w:color="auto"/>
        <w:left w:val="none" w:sz="0" w:space="0" w:color="auto"/>
        <w:bottom w:val="none" w:sz="0" w:space="0" w:color="auto"/>
        <w:right w:val="none" w:sz="0" w:space="0" w:color="auto"/>
      </w:divBdr>
      <w:divsChild>
        <w:div w:id="1679887469">
          <w:marLeft w:val="0"/>
          <w:marRight w:val="0"/>
          <w:marTop w:val="0"/>
          <w:marBottom w:val="0"/>
          <w:divBdr>
            <w:top w:val="none" w:sz="0" w:space="0" w:color="auto"/>
            <w:left w:val="none" w:sz="0" w:space="0" w:color="auto"/>
            <w:bottom w:val="none" w:sz="0" w:space="0" w:color="auto"/>
            <w:right w:val="none" w:sz="0" w:space="0" w:color="auto"/>
          </w:divBdr>
          <w:divsChild>
            <w:div w:id="592053811">
              <w:marLeft w:val="0"/>
              <w:marRight w:val="0"/>
              <w:marTop w:val="0"/>
              <w:marBottom w:val="0"/>
              <w:divBdr>
                <w:top w:val="none" w:sz="0" w:space="0" w:color="auto"/>
                <w:left w:val="none" w:sz="0" w:space="0" w:color="auto"/>
                <w:bottom w:val="none" w:sz="0" w:space="0" w:color="auto"/>
                <w:right w:val="none" w:sz="0" w:space="0" w:color="auto"/>
              </w:divBdr>
              <w:divsChild>
                <w:div w:id="890464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5194825">
      <w:bodyDiv w:val="1"/>
      <w:marLeft w:val="0"/>
      <w:marRight w:val="0"/>
      <w:marTop w:val="0"/>
      <w:marBottom w:val="0"/>
      <w:divBdr>
        <w:top w:val="none" w:sz="0" w:space="0" w:color="auto"/>
        <w:left w:val="none" w:sz="0" w:space="0" w:color="auto"/>
        <w:bottom w:val="none" w:sz="0" w:space="0" w:color="auto"/>
        <w:right w:val="none" w:sz="0" w:space="0" w:color="auto"/>
      </w:divBdr>
    </w:div>
    <w:div w:id="1506168109">
      <w:bodyDiv w:val="1"/>
      <w:marLeft w:val="0"/>
      <w:marRight w:val="0"/>
      <w:marTop w:val="0"/>
      <w:marBottom w:val="0"/>
      <w:divBdr>
        <w:top w:val="none" w:sz="0" w:space="0" w:color="auto"/>
        <w:left w:val="none" w:sz="0" w:space="0" w:color="auto"/>
        <w:bottom w:val="none" w:sz="0" w:space="0" w:color="auto"/>
        <w:right w:val="none" w:sz="0" w:space="0" w:color="auto"/>
      </w:divBdr>
    </w:div>
    <w:div w:id="1528368431">
      <w:bodyDiv w:val="1"/>
      <w:marLeft w:val="0"/>
      <w:marRight w:val="0"/>
      <w:marTop w:val="0"/>
      <w:marBottom w:val="0"/>
      <w:divBdr>
        <w:top w:val="none" w:sz="0" w:space="0" w:color="auto"/>
        <w:left w:val="none" w:sz="0" w:space="0" w:color="auto"/>
        <w:bottom w:val="none" w:sz="0" w:space="0" w:color="auto"/>
        <w:right w:val="none" w:sz="0" w:space="0" w:color="auto"/>
      </w:divBdr>
    </w:div>
    <w:div w:id="1749692696">
      <w:bodyDiv w:val="1"/>
      <w:marLeft w:val="0"/>
      <w:marRight w:val="0"/>
      <w:marTop w:val="0"/>
      <w:marBottom w:val="0"/>
      <w:divBdr>
        <w:top w:val="none" w:sz="0" w:space="0" w:color="auto"/>
        <w:left w:val="none" w:sz="0" w:space="0" w:color="auto"/>
        <w:bottom w:val="none" w:sz="0" w:space="0" w:color="auto"/>
        <w:right w:val="none" w:sz="0" w:space="0" w:color="auto"/>
      </w:divBdr>
    </w:div>
    <w:div w:id="1834832460">
      <w:bodyDiv w:val="1"/>
      <w:marLeft w:val="0"/>
      <w:marRight w:val="0"/>
      <w:marTop w:val="0"/>
      <w:marBottom w:val="0"/>
      <w:divBdr>
        <w:top w:val="none" w:sz="0" w:space="0" w:color="auto"/>
        <w:left w:val="none" w:sz="0" w:space="0" w:color="auto"/>
        <w:bottom w:val="none" w:sz="0" w:space="0" w:color="auto"/>
        <w:right w:val="none" w:sz="0" w:space="0" w:color="auto"/>
      </w:divBdr>
    </w:div>
    <w:div w:id="1849252415">
      <w:bodyDiv w:val="1"/>
      <w:marLeft w:val="0"/>
      <w:marRight w:val="0"/>
      <w:marTop w:val="0"/>
      <w:marBottom w:val="0"/>
      <w:divBdr>
        <w:top w:val="none" w:sz="0" w:space="0" w:color="auto"/>
        <w:left w:val="none" w:sz="0" w:space="0" w:color="auto"/>
        <w:bottom w:val="none" w:sz="0" w:space="0" w:color="auto"/>
        <w:right w:val="none" w:sz="0" w:space="0" w:color="auto"/>
      </w:divBdr>
      <w:divsChild>
        <w:div w:id="2062826850">
          <w:marLeft w:val="0"/>
          <w:marRight w:val="0"/>
          <w:marTop w:val="0"/>
          <w:marBottom w:val="0"/>
          <w:divBdr>
            <w:top w:val="none" w:sz="0" w:space="0" w:color="auto"/>
            <w:left w:val="none" w:sz="0" w:space="0" w:color="auto"/>
            <w:bottom w:val="none" w:sz="0" w:space="0" w:color="auto"/>
            <w:right w:val="none" w:sz="0" w:space="0" w:color="auto"/>
          </w:divBdr>
          <w:divsChild>
            <w:div w:id="684482500">
              <w:marLeft w:val="0"/>
              <w:marRight w:val="0"/>
              <w:marTop w:val="0"/>
              <w:marBottom w:val="0"/>
              <w:divBdr>
                <w:top w:val="none" w:sz="0" w:space="0" w:color="auto"/>
                <w:left w:val="none" w:sz="0" w:space="0" w:color="auto"/>
                <w:bottom w:val="none" w:sz="0" w:space="0" w:color="auto"/>
                <w:right w:val="none" w:sz="0" w:space="0" w:color="auto"/>
              </w:divBdr>
              <w:divsChild>
                <w:div w:id="1257791931">
                  <w:marLeft w:val="0"/>
                  <w:marRight w:val="0"/>
                  <w:marTop w:val="0"/>
                  <w:marBottom w:val="0"/>
                  <w:divBdr>
                    <w:top w:val="none" w:sz="0" w:space="0" w:color="auto"/>
                    <w:left w:val="none" w:sz="0" w:space="0" w:color="auto"/>
                    <w:bottom w:val="none" w:sz="0" w:space="0" w:color="auto"/>
                    <w:right w:val="none" w:sz="0" w:space="0" w:color="auto"/>
                  </w:divBdr>
                </w:div>
                <w:div w:id="2008244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6665168">
      <w:bodyDiv w:val="1"/>
      <w:marLeft w:val="0"/>
      <w:marRight w:val="0"/>
      <w:marTop w:val="0"/>
      <w:marBottom w:val="0"/>
      <w:divBdr>
        <w:top w:val="none" w:sz="0" w:space="0" w:color="auto"/>
        <w:left w:val="none" w:sz="0" w:space="0" w:color="auto"/>
        <w:bottom w:val="none" w:sz="0" w:space="0" w:color="auto"/>
        <w:right w:val="none" w:sz="0" w:space="0" w:color="auto"/>
      </w:divBdr>
      <w:divsChild>
        <w:div w:id="925916513">
          <w:marLeft w:val="0"/>
          <w:marRight w:val="0"/>
          <w:marTop w:val="0"/>
          <w:marBottom w:val="0"/>
          <w:divBdr>
            <w:top w:val="none" w:sz="0" w:space="0" w:color="auto"/>
            <w:left w:val="none" w:sz="0" w:space="0" w:color="auto"/>
            <w:bottom w:val="none" w:sz="0" w:space="0" w:color="auto"/>
            <w:right w:val="none" w:sz="0" w:space="0" w:color="auto"/>
          </w:divBdr>
          <w:divsChild>
            <w:div w:id="825048396">
              <w:marLeft w:val="0"/>
              <w:marRight w:val="0"/>
              <w:marTop w:val="0"/>
              <w:marBottom w:val="0"/>
              <w:divBdr>
                <w:top w:val="none" w:sz="0" w:space="0" w:color="auto"/>
                <w:left w:val="none" w:sz="0" w:space="0" w:color="auto"/>
                <w:bottom w:val="none" w:sz="0" w:space="0" w:color="auto"/>
                <w:right w:val="none" w:sz="0" w:space="0" w:color="auto"/>
              </w:divBdr>
              <w:divsChild>
                <w:div w:id="2023897307">
                  <w:marLeft w:val="0"/>
                  <w:marRight w:val="0"/>
                  <w:marTop w:val="0"/>
                  <w:marBottom w:val="0"/>
                  <w:divBdr>
                    <w:top w:val="none" w:sz="0" w:space="0" w:color="auto"/>
                    <w:left w:val="none" w:sz="0" w:space="0" w:color="auto"/>
                    <w:bottom w:val="none" w:sz="0" w:space="0" w:color="auto"/>
                    <w:right w:val="none" w:sz="0" w:space="0" w:color="auto"/>
                  </w:divBdr>
                </w:div>
              </w:divsChild>
            </w:div>
            <w:div w:id="2106343904">
              <w:marLeft w:val="0"/>
              <w:marRight w:val="0"/>
              <w:marTop w:val="0"/>
              <w:marBottom w:val="0"/>
              <w:divBdr>
                <w:top w:val="none" w:sz="0" w:space="0" w:color="auto"/>
                <w:left w:val="none" w:sz="0" w:space="0" w:color="auto"/>
                <w:bottom w:val="none" w:sz="0" w:space="0" w:color="auto"/>
                <w:right w:val="none" w:sz="0" w:space="0" w:color="auto"/>
              </w:divBdr>
              <w:divsChild>
                <w:div w:id="767892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2096661">
      <w:bodyDiv w:val="1"/>
      <w:marLeft w:val="0"/>
      <w:marRight w:val="0"/>
      <w:marTop w:val="0"/>
      <w:marBottom w:val="0"/>
      <w:divBdr>
        <w:top w:val="none" w:sz="0" w:space="0" w:color="auto"/>
        <w:left w:val="none" w:sz="0" w:space="0" w:color="auto"/>
        <w:bottom w:val="none" w:sz="0" w:space="0" w:color="auto"/>
        <w:right w:val="none" w:sz="0" w:space="0" w:color="auto"/>
      </w:divBdr>
      <w:divsChild>
        <w:div w:id="586425270">
          <w:marLeft w:val="0"/>
          <w:marRight w:val="0"/>
          <w:marTop w:val="0"/>
          <w:marBottom w:val="0"/>
          <w:divBdr>
            <w:top w:val="none" w:sz="0" w:space="0" w:color="auto"/>
            <w:left w:val="none" w:sz="0" w:space="0" w:color="auto"/>
            <w:bottom w:val="none" w:sz="0" w:space="0" w:color="auto"/>
            <w:right w:val="none" w:sz="0" w:space="0" w:color="auto"/>
          </w:divBdr>
          <w:divsChild>
            <w:div w:id="1354302125">
              <w:marLeft w:val="0"/>
              <w:marRight w:val="0"/>
              <w:marTop w:val="0"/>
              <w:marBottom w:val="0"/>
              <w:divBdr>
                <w:top w:val="none" w:sz="0" w:space="0" w:color="auto"/>
                <w:left w:val="none" w:sz="0" w:space="0" w:color="auto"/>
                <w:bottom w:val="none" w:sz="0" w:space="0" w:color="auto"/>
                <w:right w:val="none" w:sz="0" w:space="0" w:color="auto"/>
              </w:divBdr>
              <w:divsChild>
                <w:div w:id="1243905612">
                  <w:marLeft w:val="0"/>
                  <w:marRight w:val="0"/>
                  <w:marTop w:val="0"/>
                  <w:marBottom w:val="0"/>
                  <w:divBdr>
                    <w:top w:val="none" w:sz="0" w:space="0" w:color="auto"/>
                    <w:left w:val="none" w:sz="0" w:space="0" w:color="auto"/>
                    <w:bottom w:val="none" w:sz="0" w:space="0" w:color="auto"/>
                    <w:right w:val="none" w:sz="0" w:space="0" w:color="auto"/>
                  </w:divBdr>
                </w:div>
              </w:divsChild>
            </w:div>
            <w:div w:id="465398555">
              <w:marLeft w:val="0"/>
              <w:marRight w:val="0"/>
              <w:marTop w:val="0"/>
              <w:marBottom w:val="0"/>
              <w:divBdr>
                <w:top w:val="none" w:sz="0" w:space="0" w:color="auto"/>
                <w:left w:val="none" w:sz="0" w:space="0" w:color="auto"/>
                <w:bottom w:val="none" w:sz="0" w:space="0" w:color="auto"/>
                <w:right w:val="none" w:sz="0" w:space="0" w:color="auto"/>
              </w:divBdr>
              <w:divsChild>
                <w:div w:id="700861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CD4E2468-C825-414F-94EB-39F3AE1EAEDA}">
  <we:reference id="wa200001011" version="1.1.0.0" store="en-001" storeType="OMEX"/>
  <we:alternateReferences>
    <we:reference id="wa200001011" version="1.1.0.0" store=""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A2F74BAFB9B8EF4EB87F48898FB7B677" ma:contentTypeVersion="20" ma:contentTypeDescription="Ein neues Dokument erstellen." ma:contentTypeScope="" ma:versionID="99e18d71eb3ef53edfcd2fb5860c0ca6">
  <xsd:schema xmlns:xsd="http://www.w3.org/2001/XMLSchema" xmlns:xs="http://www.w3.org/2001/XMLSchema" xmlns:p="http://schemas.microsoft.com/office/2006/metadata/properties" xmlns:ns2="39bce209-1e4a-43bf-bc1a-efb29031cc27" xmlns:ns3="6b2d173d-edd1-4a02-aa5e-4063be38b99e" targetNamespace="http://schemas.microsoft.com/office/2006/metadata/properties" ma:root="true" ma:fieldsID="8a4edef9073a7fe284389517aa759439" ns2:_="" ns3:_="">
    <xsd:import namespace="39bce209-1e4a-43bf-bc1a-efb29031cc27"/>
    <xsd:import namespace="6b2d173d-edd1-4a02-aa5e-4063be38b99e"/>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MediaServiceLocation" minOccurs="0"/>
                <xsd:element ref="ns3:lcf76f155ced4ddcb4097134ff3c332f" minOccurs="0"/>
                <xsd:element ref="ns2:TaxCatchAll" minOccurs="0"/>
                <xsd:element ref="ns3:MediaServiceObjectDetectorVersions" minOccurs="0"/>
                <xsd:element ref="ns3:MediaServiceSearchProperties" minOccurs="0"/>
                <xsd:element ref="ns3:Poste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9bce209-1e4a-43bf-bc1a-efb29031cc27"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dd87d78c-71bb-4172-94b9-3ea36028136c}" ma:internalName="TaxCatchAll" ma:showField="CatchAllData" ma:web="39bce209-1e4a-43bf-bc1a-efb29031cc2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b2d173d-edd1-4a02-aa5e-4063be38b99e"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00d1f6a1-0cda-4310-84d5-104d4e043c8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Posten" ma:index="26" nillable="true" ma:displayName="Posten" ma:default="1" ma:format="Dropdown" ma:internalName="Posten">
      <xsd:simpleType>
        <xsd:restriction base="dms:Boolean"/>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osten xmlns="6b2d173d-edd1-4a02-aa5e-4063be38b99e">true</Posten>
    <lcf76f155ced4ddcb4097134ff3c332f xmlns="6b2d173d-edd1-4a02-aa5e-4063be38b99e">
      <Terms xmlns="http://schemas.microsoft.com/office/infopath/2007/PartnerControls"/>
    </lcf76f155ced4ddcb4097134ff3c332f>
    <TaxCatchAll xmlns="39bce209-1e4a-43bf-bc1a-efb29031cc27" xsi:nil="true"/>
  </documentManagement>
</p:properties>
</file>

<file path=customXml/itemProps1.xml><?xml version="1.0" encoding="utf-8"?>
<ds:datastoreItem xmlns:ds="http://schemas.openxmlformats.org/officeDocument/2006/customXml" ds:itemID="{02144376-2F90-4DBC-AB54-EF689D437808}"/>
</file>

<file path=customXml/itemProps2.xml><?xml version="1.0" encoding="utf-8"?>
<ds:datastoreItem xmlns:ds="http://schemas.openxmlformats.org/officeDocument/2006/customXml" ds:itemID="{C84FE8DA-6F99-403F-B70C-67D13A0D6C35}"/>
</file>

<file path=customXml/itemProps3.xml><?xml version="1.0" encoding="utf-8"?>
<ds:datastoreItem xmlns:ds="http://schemas.openxmlformats.org/officeDocument/2006/customXml" ds:itemID="{AAF10A16-45C3-4F43-9BFC-F39290FADC2E}"/>
</file>

<file path=docProps/app.xml><?xml version="1.0" encoding="utf-8"?>
<Properties xmlns="http://schemas.openxmlformats.org/officeDocument/2006/extended-properties" xmlns:vt="http://schemas.openxmlformats.org/officeDocument/2006/docPropsVTypes">
  <Template>Normal</Template>
  <TotalTime>0</TotalTime>
  <Pages>9</Pages>
  <Words>1861</Words>
  <Characters>10609</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Ryan Downey</dc:creator>
  <cp:keywords/>
  <dc:description/>
  <cp:lastModifiedBy>Clare Utting</cp:lastModifiedBy>
  <cp:revision>2</cp:revision>
  <dcterms:created xsi:type="dcterms:W3CDTF">2026-03-09T12:42:00Z</dcterms:created>
  <dcterms:modified xsi:type="dcterms:W3CDTF">2026-03-09T12:42:00Z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_documentId">
    <vt:lpwstr>documentId_967</vt:lpwstr>
  </property>
  <property fmtid="{D5CDD505-2E9C-101B-9397-08002B2CF9AE}" pid="3" name="grammarly_documentContext">
    <vt:lpwstr>{"goals":[],"domain":"general","emotions":[],"dialect":"american"}</vt:lpwstr>
  </property>
  <property fmtid="{D5CDD505-2E9C-101B-9397-08002B2CF9AE}" pid="4" name="ContentTypeId">
    <vt:lpwstr>0x010100A2F74BAFB9B8EF4EB87F48898FB7B677</vt:lpwstr>
  </property>
</Properties>
</file>